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9781" w:type="dxa"/>
        <w:tblInd w:w="567" w:type="dxa"/>
        <w:tblBorders>
          <w:top w:val="none" w:sz="18" w:space="0" w:color="002060"/>
          <w:left w:val="none" w:sz="18" w:space="0" w:color="002060"/>
          <w:bottom w:val="none" w:sz="18" w:space="0" w:color="002060"/>
          <w:right w:val="none" w:sz="18" w:space="0" w:color="002060"/>
          <w:insideH w:val="none" w:sz="18" w:space="0" w:color="002060"/>
          <w:insideV w:val="none" w:sz="18" w:space="0" w:color="002060"/>
        </w:tblBorders>
        <w:tblLayout w:type="fixed"/>
        <w:tblLook w:val="06A0" w:firstRow="1" w:lastRow="0" w:firstColumn="1" w:lastColumn="0" w:noHBand="1" w:noVBand="1"/>
      </w:tblPr>
      <w:tblGrid>
        <w:gridCol w:w="9781"/>
      </w:tblGrid>
      <w:tr w:rsidR="00FF0BA5" w14:paraId="37A434AD" w14:textId="77777777" w:rsidTr="003D798E">
        <w:trPr>
          <w:trHeight w:val="495"/>
        </w:trPr>
        <w:tc>
          <w:tcPr>
            <w:tcW w:w="9781" w:type="dxa"/>
            <w:tcBorders>
              <w:top w:val="none" w:sz="18" w:space="0" w:color="002060"/>
              <w:left w:val="none" w:sz="2" w:space="0" w:color="FFFFFF" w:themeColor="background1"/>
              <w:bottom w:val="none" w:sz="2" w:space="0" w:color="FFFFFF" w:themeColor="background1"/>
              <w:right w:val="none" w:sz="2" w:space="0" w:color="FFFFFF" w:themeColor="background1"/>
            </w:tcBorders>
            <w:shd w:val="clear" w:color="auto" w:fill="FFFFFF" w:themeFill="background1"/>
          </w:tcPr>
          <w:p w14:paraId="23383343" w14:textId="55CE4787" w:rsidR="00AF7EA0" w:rsidRPr="00317EE3" w:rsidRDefault="00AF7EA0" w:rsidP="00AF7EA0">
            <w:pPr>
              <w:shd w:val="clear" w:color="auto" w:fill="002060"/>
              <w:ind w:hanging="108"/>
              <w:rPr>
                <w:rFonts w:ascii="Arial Nova Cond" w:eastAsia="Arial Nova Cond" w:hAnsi="Arial Nova Cond" w:cs="Arial Nova Cond"/>
                <w:b/>
                <w:bCs/>
                <w:color w:val="FFFFFF" w:themeColor="background1"/>
                <w:sz w:val="72"/>
                <w:szCs w:val="72"/>
              </w:rPr>
            </w:pPr>
            <w:r>
              <w:rPr>
                <w:rFonts w:ascii="Arial Nova Cond" w:eastAsia="Arial Nova Cond" w:hAnsi="Arial Nova Cond" w:cs="Arial Nova Cond"/>
                <w:color w:val="FFFFFF" w:themeColor="background1"/>
                <w:sz w:val="72"/>
                <w:szCs w:val="72"/>
              </w:rPr>
              <w:t xml:space="preserve"> </w:t>
            </w:r>
            <w:r w:rsidR="003A6C8C">
              <w:rPr>
                <w:rFonts w:ascii="Arial Nova Cond" w:eastAsia="Arial Nova Cond" w:hAnsi="Arial Nova Cond" w:cs="Arial Nova Cond"/>
                <w:color w:val="FFFFFF" w:themeColor="background1"/>
                <w:sz w:val="72"/>
                <w:szCs w:val="72"/>
              </w:rPr>
              <w:t>Normas Éticas</w:t>
            </w:r>
          </w:p>
          <w:p w14:paraId="6419E1A7" w14:textId="0D26F416" w:rsidR="00B32085" w:rsidRPr="00D9198B" w:rsidRDefault="00B32085" w:rsidP="00140C73">
            <w:pPr>
              <w:shd w:val="clear" w:color="auto" w:fill="FFC000" w:themeFill="accent4"/>
              <w:ind w:left="-108" w:firstLine="284"/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20"/>
                <w:szCs w:val="20"/>
                <w:lang w:val="es-HN"/>
              </w:rPr>
            </w:pPr>
            <w:proofErr w:type="gramStart"/>
            <w:r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>RCFH</w:t>
            </w:r>
            <w:r w:rsidR="00224AC7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  </w:t>
            </w:r>
            <w:r w:rsidR="00224AC7"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>•</w:t>
            </w:r>
            <w:proofErr w:type="gramEnd"/>
            <w:r w:rsidR="00224AC7"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 ISSN Digital 2413-1067</w:t>
            </w:r>
            <w:r w:rsidR="00224AC7">
              <w:t xml:space="preserve">     </w:t>
            </w:r>
            <w:r w:rsidR="00224AC7"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>•</w:t>
            </w:r>
            <w:r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ISSN Impreso 2412-8058   </w:t>
            </w:r>
          </w:p>
          <w:p w14:paraId="0381076A" w14:textId="5A7C7D99" w:rsidR="008D6319" w:rsidRDefault="008D6319" w:rsidP="00F23DF4">
            <w:pPr>
              <w:rPr>
                <w:rStyle w:val="Strong"/>
                <w:sz w:val="28"/>
                <w:szCs w:val="28"/>
                <w:lang w:val="es-HN"/>
              </w:rPr>
            </w:pPr>
          </w:p>
          <w:p w14:paraId="1FF17C80" w14:textId="652EC766" w:rsidR="003C6EC7" w:rsidRDefault="000E0E02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La RCFH, respeta las normas éticas en la publicación científica, los autores deben informar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sus potenciales conflictos de interés, la </w:t>
            </w:r>
            <w:r w:rsidR="003C6EC7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RCFH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="003C6EC7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realiza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una evaluación por pares previo a la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decisión de aceptar o rechazar un artículo; cuando los autores son miembros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del equipo editorial de la RCFH, los mismos no influyen en la decisión de aceptación para su publicación.</w:t>
            </w:r>
          </w:p>
          <w:p w14:paraId="17C7BCF5" w14:textId="269C9A58" w:rsidR="003C6EC7" w:rsidRPr="003C6EC7" w:rsidRDefault="000E0E02" w:rsidP="003C6EC7">
            <w:pPr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Trabajos que incluyen experimentación humana</w:t>
            </w:r>
            <w:r w:rsidR="00872A0E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.</w:t>
            </w:r>
          </w:p>
          <w:p w14:paraId="3A4D1826" w14:textId="77777777" w:rsidR="003C6EC7" w:rsidRDefault="003C6EC7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4E84A333" w14:textId="7B6A9338" w:rsidR="003C6EC7" w:rsidRDefault="000E0E02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En el caso de que se presenten experimentos con seres humanos se especificará si los</w:t>
            </w:r>
            <w:r w:rsidR="003C6EC7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procedimientos seguidos en el estudio están de acuerdo con las normas de la investigación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clínica, de acuerdo con la declaración de </w:t>
            </w:r>
            <w:r w:rsidRPr="001365DF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Helsinki:</w:t>
            </w:r>
            <w:r w:rsidR="001365DF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www.wma.net/s/ethicsunit/helsinki.html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o de la normativa establecida en los centros</w:t>
            </w:r>
            <w:r w:rsidR="003C6EC7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en las que se realizó y deberán presentar aprobación del comité de ética correspondiente.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Los ensayos clínicos deberán adjuntar el correspondiente número de registro público que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se puede gestionar en: </w:t>
            </w:r>
            <w:r w:rsidRPr="003C6EC7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https://www.who.int/clinical-trials-registry-platform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o </w:t>
            </w:r>
            <w:r w:rsidRPr="003C6EC7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en</w:t>
            </w:r>
            <w:r w:rsidR="003C6EC7" w:rsidRPr="003C6EC7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https:// clinicaltrials.gov/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.</w:t>
            </w:r>
          </w:p>
          <w:p w14:paraId="4B1A1EBC" w14:textId="77777777" w:rsidR="003C6EC7" w:rsidRDefault="003C6EC7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69FB37FE" w14:textId="0B3516B3" w:rsidR="003C6EC7" w:rsidRDefault="000E0E02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El número de registro y enlace deberá incluirse en el resumen del artículo. El ICMJE define un ensayo clínico como: “cualquier proyecto de investigación que asigne prospectivamente</w:t>
            </w:r>
            <w:r w:rsidR="00B32085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  </w:t>
            </w:r>
            <w:r w:rsidR="003C6EC7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a personas o un grupo de personas a una intervención,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="003C6EC7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con o sin grupos de comparación o control concurrentes,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="003C6EC7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para estudiar la relación entre una intervención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="003C6EC7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relacionada con la salud y un resultado de salud”</w:t>
            </w:r>
            <w:r w:rsid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.</w:t>
            </w:r>
          </w:p>
          <w:p w14:paraId="42AC7521" w14:textId="77777777" w:rsidR="003C6EC7" w:rsidRDefault="003C6EC7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432DA260" w14:textId="3EF11BC1" w:rsidR="003C6EC7" w:rsidRDefault="003C6EC7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  <w:r w:rsidRPr="006B5423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Las intervenciones relacionadas con la salud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son aquellas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que se utilizan para modificar un resultado biomédico o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relacionado con la salud; los ejemplos incluyen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medicamentos, procedimientos quirúrgicos,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dispositivos, tratamientos conductuales, programas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educativos, intervenciones dietéticas, intervenciones de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mejora de la calidad y cambios en el proceso de atención.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</w:p>
          <w:p w14:paraId="4F099DA1" w14:textId="77777777" w:rsidR="003C6EC7" w:rsidRDefault="003C6EC7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60585297" w14:textId="19AE160B" w:rsidR="001365DF" w:rsidRPr="006B5423" w:rsidRDefault="003C6EC7" w:rsidP="003C6EC7">
            <w:pPr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</w:pPr>
            <w:r w:rsidRPr="006B5423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Los resultados de salud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son cualquier medida biomédica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o relacionada con la salud obtenida en pacientes o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participantes, incluidas las medidas farmacocinéticas y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los eventos adversos, estos requerimientos pueden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consultarse en detalle en: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6B5423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https://prsinfo.clinicaltrials.gov/trainTrainer/WHO-ICMJE-ClinTrialsgov-Cross-Ref.pdf.</w:t>
            </w:r>
          </w:p>
          <w:p w14:paraId="42DE1447" w14:textId="77777777" w:rsidR="001365DF" w:rsidRDefault="001365DF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142B522D" w14:textId="2AD380EF" w:rsidR="006B5423" w:rsidRDefault="003C6EC7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Es necesario que los autores mencionen la política de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intercambio de datos que siguieron y la ubicación de los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datos (se recomienda </w:t>
            </w:r>
            <w:r w:rsidR="00A361B6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URL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).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Todos los manuscritos de investigación clínica humana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de experimentación animal deberán estar acompañados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por un certificado del Comité de Ética o de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la Comisión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de Experimentación Animal si hubiere, del centro donde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se haya efectuado el estudio o del organismo autorizado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para estos fines.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</w:p>
          <w:p w14:paraId="5203312C" w14:textId="77777777" w:rsidR="006B5423" w:rsidRDefault="006B5423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77599D52" w14:textId="77777777" w:rsidR="006B5423" w:rsidRDefault="003C6EC7" w:rsidP="00872A0E">
            <w:pPr>
              <w:ind w:left="-113"/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Los autores deben mencionar en la sección de métodos,</w:t>
            </w:r>
            <w:r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cuando aplique, que los procedimientos utilizados en los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pacientes y controles se han realizado tras obtener el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consentimiento informado y adjuntar copia del formato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de consentimiento informado que se utilizó.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Con el fin de mantener la privacidad de las personas, no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se permite utilizar nombres o números de historias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clínicas, </w:t>
            </w:r>
            <w:proofErr w:type="spellStart"/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N°</w:t>
            </w:r>
            <w:proofErr w:type="spellEnd"/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de autopsia,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expedientes u otros medios que permitan la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identificación.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Las personas fotografiadas no deben ser reconocibles a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menos que den su consentimiento por escrito, el cual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deberá ser remitido una vez que haya sido aceptada la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publicación.</w:t>
            </w:r>
          </w:p>
          <w:p w14:paraId="414B9A4E" w14:textId="77777777" w:rsidR="006B5423" w:rsidRDefault="006B5423" w:rsidP="003C6EC7">
            <w:pPr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19FA8CF1" w14:textId="77777777" w:rsidR="006036FA" w:rsidRPr="00AA138F" w:rsidRDefault="006036FA" w:rsidP="003C6EC7">
            <w:pPr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sz w:val="20"/>
                <w:szCs w:val="20"/>
                <w:lang w:val="es-HN"/>
              </w:rPr>
            </w:pPr>
          </w:p>
          <w:p w14:paraId="36274477" w14:textId="0807454F" w:rsidR="006B5423" w:rsidRPr="00140C73" w:rsidRDefault="003C6EC7" w:rsidP="00AA138F">
            <w:pPr>
              <w:ind w:left="-108"/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lang w:val="es-HN"/>
              </w:rPr>
            </w:pPr>
            <w:r w:rsidRPr="00140C73">
              <w:rPr>
                <w:rStyle w:val="Strong"/>
                <w:rFonts w:ascii="Arial Nova Light" w:hAnsi="Arial Nova Light"/>
                <w:color w:val="122185" w:themeColor="background2" w:themeShade="80"/>
                <w:lang w:val="es-HN"/>
              </w:rPr>
              <w:t>Mala Conducta Científica</w:t>
            </w:r>
          </w:p>
          <w:p w14:paraId="4FFEDBAA" w14:textId="38F859A6" w:rsidR="006B5423" w:rsidRDefault="003C6EC7" w:rsidP="00AA138F">
            <w:pPr>
              <w:ind w:left="-108"/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Cuando se alegue mala conducta científica, o surjan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preocupaciones acerca de la conducta o la integridad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del trabajo, el Editor iniciara con los procedimientos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apropiados detallados por comités como el </w:t>
            </w:r>
            <w:proofErr w:type="spellStart"/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Committe</w:t>
            </w:r>
            <w:proofErr w:type="spellEnd"/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proofErr w:type="spellStart"/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on</w:t>
            </w:r>
            <w:proofErr w:type="spellEnd"/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proofErr w:type="spellStart"/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Publication</w:t>
            </w:r>
            <w:proofErr w:type="spellEnd"/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proofErr w:type="spellStart"/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Ethics</w:t>
            </w:r>
            <w:proofErr w:type="spellEnd"/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(COPE), disponible en: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hyperlink r:id="rId12" w:history="1">
              <w:r w:rsidR="006B5423" w:rsidRPr="00B331FC">
                <w:rPr>
                  <w:rStyle w:val="Hyperlink"/>
                  <w:rFonts w:cs="Times New Roman"/>
                  <w:sz w:val="22"/>
                  <w:szCs w:val="22"/>
                  <w:lang w:val="es-HN"/>
                </w:rPr>
                <w:t>https://publicationethics.orghttps://publicationethics.org/guidance/Flowcharts</w:t>
              </w:r>
            </w:hyperlink>
            <w:r w:rsidR="006B5423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.</w:t>
            </w:r>
          </w:p>
          <w:p w14:paraId="3693D663" w14:textId="77777777" w:rsidR="006B5423" w:rsidRDefault="006B5423" w:rsidP="00AA138F">
            <w:pPr>
              <w:ind w:left="-108"/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1A7B2261" w14:textId="77777777" w:rsidR="006B5423" w:rsidRDefault="003C6EC7" w:rsidP="00AA138F">
            <w:pPr>
              <w:ind w:left="-108"/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La mala conducta científica incluye, pero no está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necesariamente limitada a la fabricación y /o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falsificación de datos incluyendo manipulación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engañosa de imágenes y el plagio.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</w:p>
          <w:p w14:paraId="1476E5B6" w14:textId="77777777" w:rsidR="006B5423" w:rsidRDefault="006B5423" w:rsidP="00AA138F">
            <w:pPr>
              <w:ind w:left="-108"/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</w:p>
          <w:p w14:paraId="66ECE968" w14:textId="00E2B643" w:rsidR="00B32085" w:rsidRPr="003C6EC7" w:rsidRDefault="003C6EC7" w:rsidP="00AA138F">
            <w:pPr>
              <w:ind w:left="-108"/>
              <w:jc w:val="both"/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</w:pP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Todos los autores deben llenar y adjuntar el formulario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>de conflicto de interés disponible en esta dirección</w:t>
            </w:r>
            <w:r w:rsidR="006B5423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</w:t>
            </w:r>
            <w:r w:rsidRPr="006B5423">
              <w:rPr>
                <w:rStyle w:val="Strong"/>
                <w:rFonts w:ascii="Arial Nova Light" w:hAnsi="Arial Nova Light"/>
                <w:color w:val="122185" w:themeColor="background2" w:themeShade="80"/>
                <w:sz w:val="22"/>
                <w:szCs w:val="22"/>
                <w:lang w:val="es-HN"/>
              </w:rPr>
              <w:t>http://www.icmje.org/conflicts-of-interest/.</w:t>
            </w:r>
            <w:r w:rsidR="00B32085" w:rsidRPr="003C6EC7">
              <w:rPr>
                <w:rStyle w:val="Strong"/>
                <w:rFonts w:ascii="Arial Nova Light" w:hAnsi="Arial Nova Light"/>
                <w:b w:val="0"/>
                <w:bCs w:val="0"/>
                <w:color w:val="122185" w:themeColor="background2" w:themeShade="80"/>
                <w:sz w:val="22"/>
                <w:szCs w:val="22"/>
                <w:lang w:val="es-HN"/>
              </w:rPr>
              <w:t xml:space="preserve">                  </w:t>
            </w:r>
          </w:p>
          <w:p w14:paraId="34EF6249" w14:textId="77777777" w:rsidR="008D6319" w:rsidRPr="003C6EC7" w:rsidRDefault="008D6319" w:rsidP="00AA138F">
            <w:pPr>
              <w:pStyle w:val="NormalWeb"/>
              <w:ind w:left="-108"/>
              <w:jc w:val="both"/>
              <w:rPr>
                <w:rStyle w:val="Strong"/>
                <w:sz w:val="22"/>
                <w:szCs w:val="22"/>
              </w:rPr>
            </w:pPr>
          </w:p>
          <w:p w14:paraId="5292302C" w14:textId="77777777" w:rsidR="00DC5E48" w:rsidRDefault="00E0323F" w:rsidP="00AA138F">
            <w:pPr>
              <w:ind w:left="-108"/>
              <w:jc w:val="center"/>
              <w:rPr>
                <w:color w:val="002060"/>
                <w:sz w:val="22"/>
                <w:szCs w:val="22"/>
              </w:rPr>
            </w:pPr>
            <w:r w:rsidRPr="00DC5E48">
              <w:rPr>
                <w:color w:val="002060"/>
                <w:sz w:val="22"/>
                <w:szCs w:val="22"/>
              </w:rPr>
              <w:t xml:space="preserve">“El no notificar conflictos, actividades o relaciones de </w:t>
            </w:r>
            <w:r w:rsidR="00DC5E48" w:rsidRPr="00DC5E48">
              <w:rPr>
                <w:color w:val="002060"/>
                <w:sz w:val="22"/>
                <w:szCs w:val="22"/>
              </w:rPr>
              <w:t xml:space="preserve">interés, constituye una forma </w:t>
            </w:r>
          </w:p>
          <w:p w14:paraId="50923B97" w14:textId="0870578D" w:rsidR="00FF0BA5" w:rsidRPr="00DC5E48" w:rsidRDefault="00DC5E48" w:rsidP="00AA138F">
            <w:pPr>
              <w:ind w:left="-108"/>
              <w:jc w:val="center"/>
              <w:rPr>
                <w:color w:val="002060"/>
                <w:sz w:val="22"/>
                <w:szCs w:val="22"/>
              </w:rPr>
            </w:pPr>
            <w:r w:rsidRPr="00DC5E48">
              <w:rPr>
                <w:color w:val="002060"/>
                <w:sz w:val="22"/>
                <w:szCs w:val="22"/>
              </w:rPr>
              <w:t>de mala conducta científica”</w:t>
            </w:r>
          </w:p>
          <w:p w14:paraId="23EBF307" w14:textId="77777777" w:rsidR="00E0323F" w:rsidRPr="00DC5E48" w:rsidRDefault="00E0323F" w:rsidP="00AA138F">
            <w:pPr>
              <w:ind w:left="-108"/>
              <w:jc w:val="center"/>
              <w:rPr>
                <w:color w:val="002060"/>
                <w:sz w:val="22"/>
                <w:szCs w:val="22"/>
              </w:rPr>
            </w:pPr>
          </w:p>
          <w:p w14:paraId="6A142CEB" w14:textId="4F2309D2" w:rsidR="00E0323F" w:rsidRPr="00140C73" w:rsidRDefault="00140C73" w:rsidP="00AA138F">
            <w:pPr>
              <w:ind w:left="-108"/>
              <w:rPr>
                <w:b/>
                <w:bCs/>
                <w:color w:val="002060"/>
              </w:rPr>
            </w:pPr>
            <w:r w:rsidRPr="00140C73">
              <w:rPr>
                <w:b/>
                <w:bCs/>
                <w:color w:val="002060"/>
              </w:rPr>
              <w:t>Políticas de retractación</w:t>
            </w:r>
          </w:p>
          <w:p w14:paraId="7AA46B5C" w14:textId="77777777" w:rsidR="00E0323F" w:rsidRPr="006036FA" w:rsidRDefault="00E0323F" w:rsidP="00140C73">
            <w:pPr>
              <w:ind w:left="-108"/>
              <w:jc w:val="both"/>
              <w:rPr>
                <w:color w:val="002060"/>
                <w:sz w:val="20"/>
                <w:szCs w:val="20"/>
              </w:rPr>
            </w:pPr>
            <w:r w:rsidRPr="006036FA">
              <w:rPr>
                <w:color w:val="002060"/>
                <w:sz w:val="20"/>
                <w:szCs w:val="20"/>
              </w:rPr>
              <w:t xml:space="preserve">Adaptado de COPE, disponible en: </w:t>
            </w:r>
            <w:r w:rsidRPr="006036FA">
              <w:rPr>
                <w:b/>
                <w:bCs/>
                <w:color w:val="002060"/>
                <w:sz w:val="20"/>
                <w:szCs w:val="20"/>
              </w:rPr>
              <w:t>https:// publicationethics.org/</w:t>
            </w:r>
            <w:proofErr w:type="spellStart"/>
            <w:r w:rsidRPr="006036FA">
              <w:rPr>
                <w:b/>
                <w:bCs/>
                <w:color w:val="002060"/>
                <w:sz w:val="20"/>
                <w:szCs w:val="20"/>
              </w:rPr>
              <w:t>retraction-guidelines</w:t>
            </w:r>
            <w:proofErr w:type="spellEnd"/>
            <w:r w:rsidRPr="006036FA">
              <w:rPr>
                <w:color w:val="002060"/>
                <w:sz w:val="20"/>
                <w:szCs w:val="20"/>
              </w:rPr>
              <w:t xml:space="preserve"> </w:t>
            </w:r>
          </w:p>
          <w:p w14:paraId="1E030172" w14:textId="77777777" w:rsidR="006036FA" w:rsidRDefault="006036FA" w:rsidP="00AA138F">
            <w:pPr>
              <w:ind w:left="-108"/>
              <w:jc w:val="both"/>
              <w:rPr>
                <w:color w:val="002060"/>
                <w:sz w:val="22"/>
                <w:szCs w:val="22"/>
              </w:rPr>
            </w:pPr>
          </w:p>
          <w:p w14:paraId="6C1B3CCB" w14:textId="731C4153" w:rsidR="00DC5E48" w:rsidRDefault="00E0323F" w:rsidP="00AA138F">
            <w:pPr>
              <w:ind w:left="-108"/>
              <w:jc w:val="both"/>
              <w:rPr>
                <w:color w:val="002060"/>
                <w:sz w:val="22"/>
                <w:szCs w:val="22"/>
              </w:rPr>
            </w:pPr>
            <w:r w:rsidRPr="00E0323F">
              <w:rPr>
                <w:color w:val="002060"/>
                <w:sz w:val="22"/>
                <w:szCs w:val="22"/>
              </w:rPr>
              <w:t>Cuando el equipo editorial encuentre evidencia de que los hallazgos del trabajo publicado no son confiables, ya sea por un error (por ejemplo, error de cálculo o experimental), o como resultado de la fabricación (por ejemplo, de datos) o falsificación (por ejemplo,</w:t>
            </w:r>
            <w:r w:rsidR="00DC5E48"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manipulación de imágenes), plagio, el trabajo se ha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publicado previamente en otros lugares sin atribución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adecuada a las fuentes anteriores o no se haya solicitado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al editor, permiso para volver a publicar; publicación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redundante, contiene material o datos sin autorización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de uso. Se han infringido los derechos de autor o hay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algún otro problema legal grave (por ejemplo,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difamación), reporta investigaciones poco éticas, hay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conflicto de intereses no declarado que habría afectado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indebidamente las interpretaciones del trabajo o las</w:t>
            </w:r>
            <w:r w:rsidR="00DC5E48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recomendaciones de los editores y revisores; entre otros.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El editor identificará claramente en todas las versiones en</w:t>
            </w:r>
            <w:r w:rsidR="00DC5E48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línea, incluyendo el título o la cita del artículo retractado, los</w:t>
            </w:r>
            <w:r w:rsidR="00DC5E48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motivos de la retractación y quien la realiza y se publicará</w:t>
            </w:r>
            <w:r w:rsidR="00DC5E48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con prontitud para minimizar los efectos de este; el artículo</w:t>
            </w:r>
            <w:r w:rsidR="00DC5E48">
              <w:rPr>
                <w:color w:val="002060"/>
                <w:sz w:val="22"/>
                <w:szCs w:val="22"/>
              </w:rPr>
              <w:t xml:space="preserve"> </w:t>
            </w:r>
            <w:r w:rsidR="00DC5E48" w:rsidRPr="00DC5E48">
              <w:rPr>
                <w:color w:val="002060"/>
                <w:sz w:val="22"/>
                <w:szCs w:val="22"/>
              </w:rPr>
              <w:t>retractado estará disponible para todos los lectores.</w:t>
            </w:r>
          </w:p>
          <w:p w14:paraId="2C78D7BF" w14:textId="77777777" w:rsidR="00DC5E48" w:rsidRDefault="00DC5E48" w:rsidP="00AA138F">
            <w:pPr>
              <w:ind w:left="-108"/>
              <w:jc w:val="both"/>
              <w:rPr>
                <w:color w:val="002060"/>
                <w:sz w:val="22"/>
                <w:szCs w:val="22"/>
              </w:rPr>
            </w:pPr>
          </w:p>
          <w:p w14:paraId="4433DF2C" w14:textId="0B010F9E" w:rsidR="00B97897" w:rsidRPr="00F4137A" w:rsidRDefault="00DC5E48" w:rsidP="00AA138F">
            <w:pPr>
              <w:ind w:left="-108"/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lang w:val="es-HN"/>
              </w:rPr>
            </w:pPr>
            <w:r w:rsidRPr="00F4137A">
              <w:rPr>
                <w:rStyle w:val="Strong"/>
                <w:rFonts w:ascii="Arial Nova Light" w:hAnsi="Arial Nova Light"/>
                <w:color w:val="122185" w:themeColor="background2" w:themeShade="80"/>
                <w:lang w:val="es-HN"/>
              </w:rPr>
              <w:t>Conflicto de interés</w:t>
            </w:r>
          </w:p>
          <w:p w14:paraId="1E31CF10" w14:textId="4DF17C21" w:rsidR="00FF0BA5" w:rsidRDefault="00DC5E48" w:rsidP="00AA138F">
            <w:pPr>
              <w:ind w:left="-108"/>
              <w:jc w:val="both"/>
              <w:rPr>
                <w:color w:val="002060"/>
                <w:sz w:val="22"/>
                <w:szCs w:val="22"/>
              </w:rPr>
            </w:pPr>
            <w:r w:rsidRPr="00DC5E48">
              <w:rPr>
                <w:color w:val="002060"/>
                <w:sz w:val="22"/>
                <w:szCs w:val="22"/>
              </w:rPr>
              <w:t>Un potencial conflicto de interés existe, pero no se limita a: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Pr="00DC5E48">
              <w:rPr>
                <w:color w:val="002060"/>
                <w:sz w:val="22"/>
                <w:szCs w:val="22"/>
              </w:rPr>
              <w:t>Cuando el criterio profesional relacionado a un interés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Pr="00DC5E48">
              <w:rPr>
                <w:color w:val="002060"/>
                <w:sz w:val="22"/>
                <w:szCs w:val="22"/>
              </w:rPr>
              <w:t>primario como el bienestar de los pacientes o la validez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Pr="00DC5E48">
              <w:rPr>
                <w:color w:val="002060"/>
                <w:sz w:val="22"/>
                <w:szCs w:val="22"/>
              </w:rPr>
              <w:t>de la investigación se ve influenciado por un interés</w:t>
            </w:r>
            <w:r w:rsidR="006036FA">
              <w:rPr>
                <w:color w:val="002060"/>
                <w:sz w:val="22"/>
                <w:szCs w:val="22"/>
              </w:rPr>
              <w:t xml:space="preserve"> </w:t>
            </w:r>
            <w:r w:rsidRPr="00DC5E48">
              <w:rPr>
                <w:color w:val="002060"/>
                <w:sz w:val="22"/>
                <w:szCs w:val="22"/>
              </w:rPr>
              <w:t>secundario, como la ganancia monetaria, la rivalidad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DC5E48">
              <w:rPr>
                <w:color w:val="002060"/>
                <w:sz w:val="22"/>
                <w:szCs w:val="22"/>
              </w:rPr>
              <w:t>académica y las relaciones interpersonales o laborales,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DC5E48">
              <w:rPr>
                <w:color w:val="002060"/>
                <w:sz w:val="22"/>
                <w:szCs w:val="22"/>
              </w:rPr>
              <w:t>entre otras.</w:t>
            </w:r>
          </w:p>
          <w:p w14:paraId="24D55DF0" w14:textId="288176D0" w:rsidR="006036FA" w:rsidRDefault="006036FA" w:rsidP="00AA138F">
            <w:pPr>
              <w:ind w:left="-108"/>
              <w:jc w:val="both"/>
              <w:rPr>
                <w:color w:val="002060"/>
                <w:sz w:val="22"/>
                <w:szCs w:val="22"/>
              </w:rPr>
            </w:pPr>
          </w:p>
          <w:p w14:paraId="09B7CD00" w14:textId="460DFACD" w:rsidR="006036FA" w:rsidRDefault="006036FA" w:rsidP="00AA138F">
            <w:pPr>
              <w:ind w:left="-108"/>
              <w:jc w:val="both"/>
              <w:rPr>
                <w:color w:val="002060"/>
                <w:sz w:val="22"/>
                <w:szCs w:val="22"/>
              </w:rPr>
            </w:pPr>
            <w:r w:rsidRPr="006036FA">
              <w:rPr>
                <w:color w:val="002060"/>
                <w:sz w:val="22"/>
                <w:szCs w:val="22"/>
              </w:rPr>
              <w:t>Los autores pueden no estar de acuerdo o tener conflictos,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sin embargo, estos no necesariamente influencian el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contenido científico del trabajo. Para aumentar la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percepción de transparencia es importante que los autores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informen estos desacuerdos, la credibilidad depende en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parte, en manejar e informar transparentemente todas las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relaciones y/o actividades que podrían incidir en la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objetividad de la investigación y su publicación.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Debe informarse si el trabajo ha sido subvencionado total o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parcialmente por alguna entidad pública o privada y si existe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algún tipo de conflicto de interés, relación financiera o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r w:rsidRPr="006036FA">
              <w:rPr>
                <w:color w:val="002060"/>
                <w:sz w:val="22"/>
                <w:szCs w:val="22"/>
              </w:rPr>
              <w:t>comercial o actividad incidente.</w:t>
            </w:r>
          </w:p>
          <w:p w14:paraId="215B64B0" w14:textId="77777777" w:rsidR="003D798E" w:rsidRDefault="003D798E" w:rsidP="00AA138F">
            <w:pPr>
              <w:ind w:left="-108"/>
              <w:jc w:val="both"/>
              <w:rPr>
                <w:color w:val="002060"/>
                <w:sz w:val="22"/>
                <w:szCs w:val="22"/>
              </w:rPr>
            </w:pPr>
          </w:p>
          <w:p w14:paraId="2E07BA82" w14:textId="24DD040F" w:rsidR="00B97897" w:rsidRPr="00F4137A" w:rsidRDefault="00B97897" w:rsidP="00F4137A">
            <w:pPr>
              <w:ind w:left="-108"/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lang w:val="es-HN"/>
              </w:rPr>
            </w:pPr>
            <w:r w:rsidRPr="00F4137A">
              <w:rPr>
                <w:rStyle w:val="Strong"/>
                <w:rFonts w:ascii="Arial Nova Light" w:hAnsi="Arial Nova Light"/>
                <w:color w:val="122185" w:themeColor="background2" w:themeShade="80"/>
                <w:lang w:val="es-HN"/>
              </w:rPr>
              <w:t>Políticas de Preservación digital</w:t>
            </w:r>
          </w:p>
          <w:p w14:paraId="5D271C9A" w14:textId="79AE47DC" w:rsidR="003D798E" w:rsidRDefault="003D798E" w:rsidP="003D798E">
            <w:pPr>
              <w:ind w:left="-113"/>
              <w:jc w:val="both"/>
              <w:rPr>
                <w:color w:val="002060"/>
                <w:sz w:val="22"/>
                <w:szCs w:val="22"/>
              </w:rPr>
            </w:pPr>
            <w:r w:rsidRPr="003D798E">
              <w:rPr>
                <w:color w:val="002060"/>
                <w:sz w:val="22"/>
                <w:szCs w:val="22"/>
              </w:rPr>
              <w:lastRenderedPageBreak/>
              <w:t xml:space="preserve">El contenido de la revista se aloja en 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Ubiquity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Press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 xml:space="preserve">: https://www.ubiquitypress.com/ a través de la plataforma CAMJOL lo que garantiza la preservación permanente de su contenido digital a través del sistema PKP 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Preservation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 xml:space="preserve"> Network (PKP PN) que utiliza la tecnología LOCKSS (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Lots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of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 xml:space="preserve"> Copies 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Keep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Stuff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Safe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>). Este servicio asegura que los artículos permanecen accesibles incluso en caso de fallos técnicos o interrupciones de la revista. Además, todos los números publicados son depositados en repositorios institucionales y bases de datos nacionales e internacionales como en la Biblioteca Virtual de Salud de Honduras (para su preservación a largo plazo).</w:t>
            </w:r>
          </w:p>
          <w:p w14:paraId="22D5BC8E" w14:textId="77777777" w:rsidR="003D798E" w:rsidRPr="003D798E" w:rsidRDefault="003D798E" w:rsidP="003D798E">
            <w:pPr>
              <w:ind w:left="-113"/>
              <w:jc w:val="both"/>
              <w:rPr>
                <w:color w:val="002060"/>
                <w:sz w:val="22"/>
                <w:szCs w:val="22"/>
              </w:rPr>
            </w:pPr>
          </w:p>
          <w:p w14:paraId="789040EF" w14:textId="5118111A" w:rsidR="00B97897" w:rsidRPr="00F4137A" w:rsidRDefault="003D798E" w:rsidP="00F4137A">
            <w:pPr>
              <w:ind w:left="-108"/>
              <w:jc w:val="both"/>
              <w:rPr>
                <w:rStyle w:val="Strong"/>
                <w:rFonts w:ascii="Arial Nova Light" w:hAnsi="Arial Nova Light"/>
                <w:color w:val="122185" w:themeColor="background2" w:themeShade="80"/>
                <w:lang w:val="es-HN"/>
              </w:rPr>
            </w:pPr>
            <w:r w:rsidRPr="00F4137A">
              <w:rPr>
                <w:rStyle w:val="Strong"/>
                <w:rFonts w:ascii="Arial Nova Light" w:hAnsi="Arial Nova Light"/>
                <w:color w:val="122185" w:themeColor="background2" w:themeShade="80"/>
                <w:lang w:val="es-HN"/>
              </w:rPr>
              <w:t xml:space="preserve">Interoperabilidad entre sistemas de información </w:t>
            </w:r>
          </w:p>
          <w:p w14:paraId="4081215A" w14:textId="42C0C69D" w:rsidR="003D798E" w:rsidRPr="003D798E" w:rsidRDefault="003D798E" w:rsidP="003D798E">
            <w:pPr>
              <w:ind w:left="-113"/>
              <w:jc w:val="both"/>
              <w:rPr>
                <w:color w:val="002060"/>
                <w:sz w:val="22"/>
                <w:szCs w:val="22"/>
              </w:rPr>
            </w:pPr>
            <w:r w:rsidRPr="003D798E">
              <w:rPr>
                <w:color w:val="002060"/>
                <w:sz w:val="22"/>
                <w:szCs w:val="22"/>
              </w:rPr>
              <w:t xml:space="preserve">La RCFH utiliza el esquema de metadatos: </w:t>
            </w:r>
            <w:proofErr w:type="spellStart"/>
            <w:r w:rsidRPr="003D798E">
              <w:rPr>
                <w:color w:val="002060"/>
                <w:sz w:val="22"/>
                <w:szCs w:val="22"/>
              </w:rPr>
              <w:t>Dublin</w:t>
            </w:r>
            <w:proofErr w:type="spellEnd"/>
            <w:r w:rsidRPr="003D798E">
              <w:rPr>
                <w:color w:val="002060"/>
                <w:sz w:val="22"/>
                <w:szCs w:val="22"/>
              </w:rPr>
              <w:t xml:space="preserve"> Core y el protocolo de intercambio OAI-PMH, a través de la plataforma OJS de CAMJOL, lo que permite el acceso y transmisión de metadatos entre el proveedor de datos y los recolectores, así como: recuperar, filtrar, informar sobre condiciones de uso, autentificación y evaluación, preservación e interoperabilidad.</w:t>
            </w:r>
          </w:p>
          <w:p w14:paraId="6E4E1F90" w14:textId="77777777" w:rsidR="003D798E" w:rsidRDefault="003D798E" w:rsidP="003D798E">
            <w:pPr>
              <w:ind w:left="-113"/>
              <w:jc w:val="both"/>
              <w:rPr>
                <w:color w:val="002060"/>
                <w:sz w:val="22"/>
                <w:szCs w:val="22"/>
              </w:rPr>
            </w:pPr>
          </w:p>
          <w:p w14:paraId="0BCB8044" w14:textId="77777777" w:rsidR="002D503D" w:rsidRDefault="002D503D" w:rsidP="003D798E">
            <w:pPr>
              <w:ind w:left="-113"/>
              <w:jc w:val="both"/>
              <w:rPr>
                <w:color w:val="002060"/>
                <w:sz w:val="18"/>
                <w:szCs w:val="18"/>
              </w:rPr>
            </w:pPr>
          </w:p>
          <w:p w14:paraId="4943297F" w14:textId="2354EB16" w:rsidR="00B97897" w:rsidRDefault="00B97897" w:rsidP="003D798E">
            <w:pPr>
              <w:ind w:left="-113"/>
              <w:jc w:val="both"/>
              <w:rPr>
                <w:color w:val="002060"/>
                <w:sz w:val="18"/>
                <w:szCs w:val="18"/>
              </w:rPr>
            </w:pPr>
          </w:p>
        </w:tc>
      </w:tr>
    </w:tbl>
    <w:p w14:paraId="7EE35097" w14:textId="1D891454" w:rsidR="00F21442" w:rsidRDefault="00F21442" w:rsidP="00C133A7">
      <w:pPr>
        <w:spacing w:line="240" w:lineRule="auto"/>
        <w:ind w:left="709"/>
        <w:jc w:val="center"/>
        <w:rPr>
          <w:i/>
          <w:iCs/>
          <w:color w:val="729CBA"/>
          <w:sz w:val="18"/>
          <w:szCs w:val="18"/>
        </w:rPr>
      </w:pPr>
    </w:p>
    <w:p w14:paraId="4597FB12" w14:textId="5B81283F" w:rsidR="00F21442" w:rsidRPr="00140C73" w:rsidRDefault="544AC592" w:rsidP="00140C73">
      <w:pPr>
        <w:spacing w:line="240" w:lineRule="auto"/>
        <w:jc w:val="center"/>
        <w:rPr>
          <w:color w:val="122185" w:themeColor="background2" w:themeShade="80"/>
          <w:lang w:val="pt-BR"/>
        </w:rPr>
      </w:pPr>
      <w:r w:rsidRPr="00B32085">
        <w:rPr>
          <w:b/>
          <w:bCs/>
          <w:color w:val="244061"/>
        </w:rPr>
        <w:t xml:space="preserve"> </w:t>
      </w:r>
      <w:r w:rsidRPr="00B32085">
        <w:rPr>
          <w:b/>
          <w:bCs/>
          <w:color w:val="FFC000"/>
        </w:rPr>
        <w:t xml:space="preserve">DIRECCION DE MEDICINA FORENSE </w:t>
      </w:r>
      <w:r w:rsidR="00C133A7">
        <w:rPr>
          <w:b/>
          <w:bCs/>
          <w:color w:val="FFC000"/>
        </w:rPr>
        <w:t xml:space="preserve">MINISTERIO PÚBLICO </w:t>
      </w:r>
      <w:r w:rsidRPr="00B32085">
        <w:rPr>
          <w:b/>
          <w:bCs/>
          <w:color w:val="FFC000"/>
        </w:rPr>
        <w:t>DE HONDURAS</w:t>
      </w:r>
      <w:r w:rsidR="00D320E2" w:rsidRPr="00B32085">
        <w:rPr>
          <w:color w:val="FFC00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</w:rPr>
        <w:t>Col. Quezada atrás de la Facultad de Ciencias Médicas de la UNAH</w:t>
      </w:r>
      <w:r w:rsidR="00D320E2" w:rsidRPr="00B32085">
        <w:rPr>
          <w:color w:val="122185" w:themeColor="background2" w:themeShade="8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  <w:lang w:val="pt-BR"/>
        </w:rPr>
        <w:t>Tegucigalpa, Honduras Tel: (504)22358492</w:t>
      </w:r>
      <w:r w:rsidR="00D320E2" w:rsidRPr="00B32085">
        <w:rPr>
          <w:color w:val="122185" w:themeColor="background2" w:themeShade="8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  <w:lang w:val="pt-BR"/>
        </w:rPr>
        <w:t xml:space="preserve"> Email: </w:t>
      </w:r>
      <w:hyperlink r:id="rId13">
        <w:r w:rsidRPr="00B32085">
          <w:rPr>
            <w:rStyle w:val="Hyperlink"/>
            <w:color w:val="122185" w:themeColor="background2" w:themeShade="80"/>
            <w:sz w:val="18"/>
            <w:szCs w:val="18"/>
            <w:u w:val="none"/>
            <w:lang w:val="pt-BR"/>
          </w:rPr>
          <w:t>revistacienciasforenseshnd@gmail.com</w:t>
        </w:r>
      </w:hyperlink>
    </w:p>
    <w:sectPr w:rsidR="00F21442" w:rsidRPr="00140C73" w:rsidSect="00100B5B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041" w:bottom="993" w:left="720" w:header="56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97891" w14:textId="77777777" w:rsidR="005C6489" w:rsidRDefault="005C6489" w:rsidP="001E7D29">
      <w:pPr>
        <w:spacing w:line="240" w:lineRule="auto"/>
      </w:pPr>
      <w:r>
        <w:separator/>
      </w:r>
    </w:p>
  </w:endnote>
  <w:endnote w:type="continuationSeparator" w:id="0">
    <w:p w14:paraId="58F8F815" w14:textId="77777777" w:rsidR="005C6489" w:rsidRDefault="005C6489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15DD" w14:textId="4C39D7BF" w:rsidR="0E827DFF" w:rsidRPr="00D9198B" w:rsidRDefault="0E827DFF" w:rsidP="0E827DFF">
    <w:pPr>
      <w:pStyle w:val="Footer"/>
      <w:tabs>
        <w:tab w:val="center" w:pos="4680"/>
        <w:tab w:val="right" w:pos="9360"/>
      </w:tabs>
      <w:spacing w:before="240" w:after="240"/>
      <w:jc w:val="center"/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</w:pPr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 xml:space="preserve">Rev. </w:t>
    </w:r>
    <w:proofErr w:type="spellStart"/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>cienc</w:t>
    </w:r>
    <w:proofErr w:type="spellEnd"/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 xml:space="preserve">. forenses Honduras, Vol. 11, N°:2, </w:t>
    </w:r>
    <w:proofErr w:type="spellStart"/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>Año</w:t>
    </w:r>
    <w:proofErr w:type="spellEnd"/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 xml:space="preserve"> 2025, ©Autor(es), OA, CC-BY-NC 4.0, URL: https://rfch.bvs.hn/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432AE" w14:textId="209C3322" w:rsidR="3685BD2E" w:rsidRDefault="3685BD2E" w:rsidP="3685BD2E">
    <w:pPr>
      <w:rPr>
        <w:sz w:val="12"/>
        <w:szCs w:val="12"/>
      </w:rPr>
    </w:pPr>
    <w:bookmarkStart w:id="0" w:name="_Hlk239700755"/>
  </w:p>
  <w:tbl>
    <w:tblPr>
      <w:tblW w:w="0" w:type="auto"/>
      <w:tblBorders>
        <w:top w:val="single" w:sz="4" w:space="0" w:color="002060"/>
        <w:left w:val="none" w:sz="12" w:space="0" w:color="002060"/>
        <w:bottom w:val="none" w:sz="12" w:space="0" w:color="002060"/>
        <w:right w:val="none" w:sz="12" w:space="0" w:color="002060"/>
        <w:insideH w:val="none" w:sz="12" w:space="0" w:color="002060"/>
        <w:insideV w:val="none" w:sz="12" w:space="0" w:color="002060"/>
      </w:tblBorders>
      <w:tblLook w:val="06A0" w:firstRow="1" w:lastRow="0" w:firstColumn="1" w:lastColumn="0" w:noHBand="1" w:noVBand="1"/>
    </w:tblPr>
    <w:tblGrid>
      <w:gridCol w:w="8186"/>
      <w:gridCol w:w="2293"/>
    </w:tblGrid>
    <w:tr w:rsidR="3685BD2E" w14:paraId="1672916F" w14:textId="77777777" w:rsidTr="3685BD2E">
      <w:trPr>
        <w:trHeight w:val="300"/>
      </w:trPr>
      <w:tc>
        <w:tcPr>
          <w:tcW w:w="8504" w:type="dxa"/>
          <w:tcBorders>
            <w:left w:val="none" w:sz="6" w:space="0" w:color="002060"/>
            <w:bottom w:val="none" w:sz="6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5CF2237E" w14:textId="658C42C0" w:rsidR="00B3647C" w:rsidRDefault="00B3647C" w:rsidP="00B3647C">
          <w:pPr>
            <w:pStyle w:val="Footer"/>
            <w:tabs>
              <w:tab w:val="center" w:pos="4680"/>
              <w:tab w:val="right" w:pos="9360"/>
            </w:tabs>
            <w:ind w:right="567"/>
            <w:rPr>
              <w:color w:val="0E3687"/>
              <w:sz w:val="18"/>
              <w:szCs w:val="18"/>
              <w:lang w:val="es-HN"/>
            </w:rPr>
          </w:pPr>
          <w:r>
            <w:rPr>
              <w:color w:val="0E3687"/>
              <w:sz w:val="18"/>
              <w:szCs w:val="18"/>
              <w:lang w:val="es-HN"/>
            </w:rPr>
            <w:t xml:space="preserve">      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 xml:space="preserve">Rev. </w:t>
          </w:r>
          <w:proofErr w:type="spellStart"/>
          <w:r w:rsidR="3685BD2E" w:rsidRPr="00D9198B">
            <w:rPr>
              <w:color w:val="0E3687"/>
              <w:sz w:val="18"/>
              <w:szCs w:val="18"/>
              <w:lang w:val="es-HN"/>
            </w:rPr>
            <w:t>Cienc</w:t>
          </w:r>
          <w:proofErr w:type="spellEnd"/>
          <w:r w:rsidR="3685BD2E" w:rsidRPr="00D9198B">
            <w:rPr>
              <w:color w:val="0E3687"/>
              <w:sz w:val="18"/>
              <w:szCs w:val="18"/>
              <w:lang w:val="es-HN"/>
            </w:rPr>
            <w:t>. Forenses Honduras, Vol. 1</w:t>
          </w:r>
          <w:r w:rsidR="00F23DF4">
            <w:rPr>
              <w:color w:val="0E3687"/>
              <w:sz w:val="18"/>
              <w:szCs w:val="18"/>
              <w:lang w:val="es-HN"/>
            </w:rPr>
            <w:t>2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 xml:space="preserve">, </w:t>
          </w:r>
          <w:proofErr w:type="spellStart"/>
          <w:r w:rsidR="3685BD2E" w:rsidRPr="00D9198B">
            <w:rPr>
              <w:color w:val="0E3687"/>
              <w:sz w:val="18"/>
              <w:szCs w:val="18"/>
              <w:lang w:val="es-HN"/>
            </w:rPr>
            <w:t>Año</w:t>
          </w:r>
          <w:proofErr w:type="spellEnd"/>
          <w:r w:rsidR="3685BD2E" w:rsidRPr="00D9198B">
            <w:rPr>
              <w:color w:val="0E3687"/>
              <w:sz w:val="18"/>
              <w:szCs w:val="18"/>
              <w:lang w:val="es-HN"/>
            </w:rPr>
            <w:t xml:space="preserve"> 202</w:t>
          </w:r>
          <w:r w:rsidR="00F23DF4">
            <w:rPr>
              <w:color w:val="0E3687"/>
              <w:sz w:val="18"/>
              <w:szCs w:val="18"/>
              <w:lang w:val="es-HN"/>
            </w:rPr>
            <w:t>6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 xml:space="preserve">, ©Autor(es), OA, CC-BY-NC 4.0, </w:t>
          </w:r>
        </w:p>
        <w:p w14:paraId="0EAF8AE6" w14:textId="1AB189DF" w:rsidR="3685BD2E" w:rsidRPr="0034148D" w:rsidRDefault="00B3647C" w:rsidP="00185805">
          <w:pPr>
            <w:pStyle w:val="Footer"/>
            <w:rPr>
              <w:color w:val="0E3687"/>
              <w:sz w:val="18"/>
              <w:szCs w:val="18"/>
              <w:lang w:val="en-US"/>
            </w:rPr>
          </w:pPr>
          <w:r w:rsidRPr="0034148D">
            <w:rPr>
              <w:color w:val="0E3687"/>
              <w:sz w:val="18"/>
              <w:szCs w:val="18"/>
              <w:lang w:val="es-HN"/>
            </w:rPr>
            <w:t xml:space="preserve">      </w:t>
          </w:r>
          <w:r w:rsidR="3685BD2E" w:rsidRPr="00B3647C">
            <w:rPr>
              <w:color w:val="0E3687"/>
              <w:sz w:val="18"/>
              <w:szCs w:val="18"/>
              <w:lang w:val="en-US"/>
            </w:rPr>
            <w:t xml:space="preserve">URL: </w:t>
          </w:r>
          <w:r w:rsidR="00185805" w:rsidRPr="0034148D">
            <w:rPr>
              <w:color w:val="0E3687"/>
              <w:sz w:val="18"/>
              <w:szCs w:val="18"/>
              <w:lang w:val="en-US"/>
            </w:rPr>
            <w:t>https://www.camjol.info/index.php/RCFH</w:t>
          </w:r>
        </w:p>
      </w:tc>
      <w:tc>
        <w:tcPr>
          <w:tcW w:w="2400" w:type="dxa"/>
          <w:tcBorders>
            <w:top w:val="double" w:sz="18" w:space="0" w:color="002060"/>
            <w:left w:val="none" w:sz="6" w:space="0" w:color="002060"/>
            <w:bottom w:val="none" w:sz="12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1417E8CA" w14:textId="5B93546B" w:rsidR="3685BD2E" w:rsidRDefault="3685BD2E" w:rsidP="3685BD2E">
          <w:pPr>
            <w:pStyle w:val="Header"/>
            <w:tabs>
              <w:tab w:val="center" w:pos="4680"/>
              <w:tab w:val="right" w:pos="9360"/>
            </w:tabs>
            <w:spacing w:before="120" w:after="240" w:line="240" w:lineRule="auto"/>
            <w:ind w:left="0"/>
            <w:jc w:val="right"/>
            <w:rPr>
              <w:rFonts w:ascii="Arial Nova Cond" w:eastAsia="Arial Nova Cond" w:hAnsi="Arial Nova Cond" w:cs="Arial Nova Cond"/>
              <w:color w:val="E6B830"/>
            </w:rPr>
          </w:pPr>
          <w:r w:rsidRPr="3685BD2E">
            <w:rPr>
              <w:rFonts w:ascii="Arial Nova Cond" w:eastAsia="Arial Nova Cond" w:hAnsi="Arial Nova Cond" w:cs="Arial Nova Cond"/>
              <w:color w:val="E6B830"/>
              <w:lang w:val="en-US"/>
            </w:rPr>
            <w:t>Pag. 8</w:t>
          </w:r>
        </w:p>
      </w:tc>
    </w:tr>
    <w:bookmarkEnd w:id="0"/>
  </w:tbl>
  <w:p w14:paraId="562A52A9" w14:textId="4EC5EDD6" w:rsidR="3685BD2E" w:rsidRDefault="3685BD2E" w:rsidP="3685BD2E">
    <w:pPr>
      <w:pStyle w:val="Footer"/>
      <w:tabs>
        <w:tab w:val="center" w:pos="4680"/>
        <w:tab w:val="right" w:pos="9360"/>
      </w:tabs>
      <w:jc w:val="center"/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C6E4" w14:textId="77777777" w:rsidR="00492996" w:rsidRDefault="00492996" w:rsidP="00492996">
    <w:pPr>
      <w:rPr>
        <w:sz w:val="12"/>
        <w:szCs w:val="12"/>
      </w:rPr>
    </w:pPr>
  </w:p>
  <w:tbl>
    <w:tblPr>
      <w:tblW w:w="0" w:type="auto"/>
      <w:tblBorders>
        <w:top w:val="single" w:sz="4" w:space="0" w:color="002060"/>
        <w:left w:val="none" w:sz="12" w:space="0" w:color="002060"/>
        <w:bottom w:val="none" w:sz="12" w:space="0" w:color="002060"/>
        <w:right w:val="none" w:sz="12" w:space="0" w:color="002060"/>
        <w:insideH w:val="none" w:sz="12" w:space="0" w:color="002060"/>
        <w:insideV w:val="none" w:sz="12" w:space="0" w:color="002060"/>
      </w:tblBorders>
      <w:tblLook w:val="06A0" w:firstRow="1" w:lastRow="0" w:firstColumn="1" w:lastColumn="0" w:noHBand="1" w:noVBand="1"/>
    </w:tblPr>
    <w:tblGrid>
      <w:gridCol w:w="8195"/>
      <w:gridCol w:w="2284"/>
    </w:tblGrid>
    <w:tr w:rsidR="00492996" w14:paraId="7BDE59EF" w14:textId="77777777" w:rsidTr="004B00CB">
      <w:trPr>
        <w:trHeight w:val="300"/>
      </w:trPr>
      <w:tc>
        <w:tcPr>
          <w:tcW w:w="8504" w:type="dxa"/>
          <w:tcBorders>
            <w:left w:val="none" w:sz="6" w:space="0" w:color="002060"/>
            <w:bottom w:val="none" w:sz="6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10F81591" w14:textId="1483E779" w:rsidR="00F101D3" w:rsidRDefault="00B97897" w:rsidP="00F101D3">
          <w:pPr>
            <w:pStyle w:val="Footer"/>
            <w:tabs>
              <w:tab w:val="center" w:pos="4680"/>
              <w:tab w:val="right" w:pos="9360"/>
            </w:tabs>
            <w:spacing w:before="120"/>
            <w:ind w:right="567"/>
            <w:rPr>
              <w:color w:val="0E3687"/>
              <w:sz w:val="18"/>
              <w:szCs w:val="18"/>
              <w:lang w:val="es-HN"/>
            </w:rPr>
          </w:pPr>
          <w:r>
            <w:rPr>
              <w:color w:val="0E3687"/>
              <w:sz w:val="18"/>
              <w:szCs w:val="18"/>
              <w:lang w:val="es-HN"/>
            </w:rPr>
            <w:t xml:space="preserve">            </w:t>
          </w:r>
          <w:r w:rsidR="00492996" w:rsidRPr="00D9198B">
            <w:rPr>
              <w:color w:val="0E3687"/>
              <w:sz w:val="18"/>
              <w:szCs w:val="18"/>
              <w:lang w:val="es-HN"/>
            </w:rPr>
            <w:t xml:space="preserve">Rev. </w:t>
          </w:r>
          <w:proofErr w:type="spellStart"/>
          <w:r w:rsidR="00492996" w:rsidRPr="00D9198B">
            <w:rPr>
              <w:color w:val="0E3687"/>
              <w:sz w:val="18"/>
              <w:szCs w:val="18"/>
              <w:lang w:val="es-HN"/>
            </w:rPr>
            <w:t>Cienc</w:t>
          </w:r>
          <w:proofErr w:type="spellEnd"/>
          <w:r w:rsidR="00492996" w:rsidRPr="00D9198B">
            <w:rPr>
              <w:color w:val="0E3687"/>
              <w:sz w:val="18"/>
              <w:szCs w:val="18"/>
              <w:lang w:val="es-HN"/>
            </w:rPr>
            <w:t>. Forenses Honduras, Vol. 1</w:t>
          </w:r>
          <w:r w:rsidR="00492996">
            <w:rPr>
              <w:color w:val="0E3687"/>
              <w:sz w:val="18"/>
              <w:szCs w:val="18"/>
              <w:lang w:val="es-HN"/>
            </w:rPr>
            <w:t>2</w:t>
          </w:r>
          <w:r w:rsidR="00492996" w:rsidRPr="00D9198B">
            <w:rPr>
              <w:color w:val="0E3687"/>
              <w:sz w:val="18"/>
              <w:szCs w:val="18"/>
              <w:lang w:val="es-HN"/>
            </w:rPr>
            <w:t xml:space="preserve">, </w:t>
          </w:r>
          <w:proofErr w:type="spellStart"/>
          <w:r w:rsidR="00492996" w:rsidRPr="00D9198B">
            <w:rPr>
              <w:color w:val="0E3687"/>
              <w:sz w:val="18"/>
              <w:szCs w:val="18"/>
              <w:lang w:val="es-HN"/>
            </w:rPr>
            <w:t>Año</w:t>
          </w:r>
          <w:proofErr w:type="spellEnd"/>
          <w:r w:rsidR="00492996" w:rsidRPr="00D9198B">
            <w:rPr>
              <w:color w:val="0E3687"/>
              <w:sz w:val="18"/>
              <w:szCs w:val="18"/>
              <w:lang w:val="es-HN"/>
            </w:rPr>
            <w:t xml:space="preserve"> 202</w:t>
          </w:r>
          <w:r w:rsidR="00492996">
            <w:rPr>
              <w:color w:val="0E3687"/>
              <w:sz w:val="18"/>
              <w:szCs w:val="18"/>
              <w:lang w:val="es-HN"/>
            </w:rPr>
            <w:t>6</w:t>
          </w:r>
          <w:r w:rsidR="00492996" w:rsidRPr="00D9198B">
            <w:rPr>
              <w:color w:val="0E3687"/>
              <w:sz w:val="18"/>
              <w:szCs w:val="18"/>
              <w:lang w:val="es-HN"/>
            </w:rPr>
            <w:t>, ©Autor(es), OA, CC-BY-NC 4.0</w:t>
          </w:r>
        </w:p>
        <w:p w14:paraId="3A05F84A" w14:textId="4B47035B" w:rsidR="00492996" w:rsidRPr="00F101D3" w:rsidRDefault="00B97897" w:rsidP="00F101D3">
          <w:pPr>
            <w:pStyle w:val="Footer"/>
            <w:tabs>
              <w:tab w:val="center" w:pos="4680"/>
              <w:tab w:val="right" w:pos="9360"/>
            </w:tabs>
            <w:spacing w:after="240"/>
            <w:ind w:right="567"/>
            <w:rPr>
              <w:b/>
              <w:bCs/>
              <w:color w:val="0E3687"/>
              <w:sz w:val="18"/>
              <w:szCs w:val="18"/>
              <w:lang w:val="en-US"/>
            </w:rPr>
          </w:pPr>
          <w:r>
            <w:rPr>
              <w:color w:val="0E3687"/>
              <w:sz w:val="18"/>
              <w:szCs w:val="18"/>
              <w:lang w:val="en-US"/>
            </w:rPr>
            <w:t xml:space="preserve">           </w:t>
          </w:r>
          <w:r w:rsidR="00492996" w:rsidRPr="00F101D3">
            <w:rPr>
              <w:color w:val="0E3687"/>
              <w:sz w:val="18"/>
              <w:szCs w:val="18"/>
              <w:lang w:val="en-US"/>
            </w:rPr>
            <w:t>URL:</w:t>
          </w:r>
          <w:r w:rsidR="00F101D3" w:rsidRPr="00F101D3">
            <w:rPr>
              <w:rStyle w:val="Hyperlink"/>
              <w:u w:val="none"/>
              <w:lang w:val="en-US"/>
            </w:rPr>
            <w:t xml:space="preserve"> </w:t>
          </w:r>
          <w:r w:rsidR="00F101D3" w:rsidRPr="00F101D3">
            <w:rPr>
              <w:rStyle w:val="Hyperlink"/>
              <w:b w:val="0"/>
              <w:bCs w:val="0"/>
              <w:i w:val="0"/>
              <w:iCs w:val="0"/>
              <w:sz w:val="18"/>
              <w:szCs w:val="18"/>
              <w:u w:val="none"/>
              <w:lang w:val="en-US"/>
            </w:rPr>
            <w:t>https://www.camjol.info/index.php/RCFH</w:t>
          </w:r>
        </w:p>
      </w:tc>
      <w:tc>
        <w:tcPr>
          <w:tcW w:w="2400" w:type="dxa"/>
          <w:tcBorders>
            <w:top w:val="double" w:sz="18" w:space="0" w:color="002060"/>
            <w:left w:val="none" w:sz="6" w:space="0" w:color="002060"/>
            <w:bottom w:val="none" w:sz="12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1212F219" w14:textId="47E8E788" w:rsidR="00492996" w:rsidRDefault="00492996" w:rsidP="00492996">
          <w:pPr>
            <w:pStyle w:val="Header"/>
            <w:tabs>
              <w:tab w:val="center" w:pos="4680"/>
              <w:tab w:val="right" w:pos="9360"/>
            </w:tabs>
            <w:spacing w:before="120" w:after="240" w:line="240" w:lineRule="auto"/>
            <w:ind w:left="0"/>
            <w:jc w:val="right"/>
            <w:rPr>
              <w:rFonts w:ascii="Arial Nova Cond" w:eastAsia="Arial Nova Cond" w:hAnsi="Arial Nova Cond" w:cs="Arial Nova Cond"/>
              <w:color w:val="E6B830"/>
            </w:rPr>
          </w:pPr>
          <w:r w:rsidRPr="3685BD2E">
            <w:rPr>
              <w:rFonts w:ascii="Arial Nova Cond" w:eastAsia="Arial Nova Cond" w:hAnsi="Arial Nova Cond" w:cs="Arial Nova Cond"/>
              <w:color w:val="E6B830"/>
              <w:lang w:val="en-US"/>
            </w:rPr>
            <w:t xml:space="preserve">Pag. </w:t>
          </w:r>
          <w:r w:rsidR="00F101D3">
            <w:rPr>
              <w:rFonts w:ascii="Arial Nova Cond" w:eastAsia="Arial Nova Cond" w:hAnsi="Arial Nova Cond" w:cs="Arial Nova Cond"/>
              <w:color w:val="E6B830"/>
              <w:lang w:val="en-US"/>
            </w:rPr>
            <w:t>1</w:t>
          </w:r>
        </w:p>
      </w:tc>
    </w:tr>
  </w:tbl>
  <w:p w14:paraId="79AB341D" w14:textId="77777777" w:rsidR="00492996" w:rsidRDefault="00492996" w:rsidP="00492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A54D1" w14:textId="77777777" w:rsidR="005C6489" w:rsidRDefault="005C6489" w:rsidP="001E7D29">
      <w:pPr>
        <w:spacing w:line="240" w:lineRule="auto"/>
      </w:pPr>
      <w:r>
        <w:separator/>
      </w:r>
    </w:p>
  </w:footnote>
  <w:footnote w:type="continuationSeparator" w:id="0">
    <w:p w14:paraId="13A7B97A" w14:textId="77777777" w:rsidR="005C6489" w:rsidRDefault="005C6489" w:rsidP="001E7D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59F4" w14:textId="74397633" w:rsidR="00F23DF4" w:rsidRPr="00F23DF4" w:rsidRDefault="00F23DF4" w:rsidP="00F23DF4">
    <w:pPr>
      <w:pStyle w:val="Header"/>
    </w:pPr>
    <w:r>
      <w:rPr>
        <w:noProof/>
      </w:rPr>
      <w:drawing>
        <wp:inline distT="0" distB="0" distL="0" distR="0" wp14:anchorId="5B787744" wp14:editId="0F463FA0">
          <wp:extent cx="1800860" cy="452718"/>
          <wp:effectExtent l="0" t="0" r="0" b="5080"/>
          <wp:docPr id="1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685185" name="Picture 14226851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440" cy="45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E2B1" w14:textId="5FE33DF9" w:rsidR="00F23DF4" w:rsidRDefault="00F23DF4">
    <w:pPr>
      <w:pStyle w:val="Header"/>
    </w:pPr>
    <w:r>
      <w:rPr>
        <w:noProof/>
      </w:rPr>
      <w:drawing>
        <wp:inline distT="0" distB="0" distL="0" distR="0" wp14:anchorId="2A2C022E" wp14:editId="6F23EE8C">
          <wp:extent cx="1702499" cy="427990"/>
          <wp:effectExtent l="0" t="0" r="0" b="0"/>
          <wp:docPr id="1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685185" name="Picture 14226851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519" cy="4320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CD70D2" w14:textId="77777777" w:rsidR="00872A0E" w:rsidRPr="00872A0E" w:rsidRDefault="00872A0E">
    <w:pPr>
      <w:pStyle w:val="Header"/>
      <w:rPr>
        <w:sz w:val="20"/>
        <w:szCs w:val="20"/>
      </w:rPr>
    </w:pPr>
  </w:p>
</w:hdr>
</file>

<file path=word/intelligence2.xml><?xml version="1.0" encoding="utf-8"?>
<int2:intelligence xmlns:int2="http://schemas.microsoft.com/office/intelligence/2020/intelligence">
  <int2:observations/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2718"/>
        </w:tabs>
        <w:ind w:left="2718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32B25FB"/>
    <w:multiLevelType w:val="hybridMultilevel"/>
    <w:tmpl w:val="A5460A96"/>
    <w:lvl w:ilvl="0" w:tplc="9E06EAEE">
      <w:start w:val="1"/>
      <w:numFmt w:val="decimal"/>
      <w:pStyle w:val="LISTAS"/>
      <w:lvlText w:val="%1."/>
      <w:lvlJc w:val="left"/>
      <w:pPr>
        <w:ind w:left="533" w:hanging="360"/>
      </w:pPr>
    </w:lvl>
    <w:lvl w:ilvl="1" w:tplc="311C8308">
      <w:start w:val="1"/>
      <w:numFmt w:val="lowerLetter"/>
      <w:lvlText w:val="%2."/>
      <w:lvlJc w:val="left"/>
      <w:pPr>
        <w:ind w:left="1253" w:hanging="360"/>
      </w:pPr>
    </w:lvl>
    <w:lvl w:ilvl="2" w:tplc="363E700C">
      <w:start w:val="1"/>
      <w:numFmt w:val="lowerRoman"/>
      <w:lvlText w:val="%3."/>
      <w:lvlJc w:val="right"/>
      <w:pPr>
        <w:ind w:left="1973" w:hanging="180"/>
      </w:pPr>
    </w:lvl>
    <w:lvl w:ilvl="3" w:tplc="02C23AD6">
      <w:start w:val="1"/>
      <w:numFmt w:val="decimal"/>
      <w:lvlText w:val="%4."/>
      <w:lvlJc w:val="left"/>
      <w:pPr>
        <w:ind w:left="2693" w:hanging="360"/>
      </w:pPr>
    </w:lvl>
    <w:lvl w:ilvl="4" w:tplc="7BC8272E">
      <w:start w:val="1"/>
      <w:numFmt w:val="lowerLetter"/>
      <w:lvlText w:val="%5."/>
      <w:lvlJc w:val="left"/>
      <w:pPr>
        <w:ind w:left="3413" w:hanging="360"/>
      </w:pPr>
    </w:lvl>
    <w:lvl w:ilvl="5" w:tplc="8B6C40D2">
      <w:start w:val="1"/>
      <w:numFmt w:val="lowerRoman"/>
      <w:lvlText w:val="%6."/>
      <w:lvlJc w:val="right"/>
      <w:pPr>
        <w:ind w:left="4133" w:hanging="180"/>
      </w:pPr>
    </w:lvl>
    <w:lvl w:ilvl="6" w:tplc="2AEC1C4E">
      <w:start w:val="1"/>
      <w:numFmt w:val="decimal"/>
      <w:lvlText w:val="%7."/>
      <w:lvlJc w:val="left"/>
      <w:pPr>
        <w:ind w:left="4853" w:hanging="360"/>
      </w:pPr>
    </w:lvl>
    <w:lvl w:ilvl="7" w:tplc="439ADCD0">
      <w:start w:val="1"/>
      <w:numFmt w:val="lowerLetter"/>
      <w:lvlText w:val="%8."/>
      <w:lvlJc w:val="left"/>
      <w:pPr>
        <w:ind w:left="5573" w:hanging="360"/>
      </w:pPr>
    </w:lvl>
    <w:lvl w:ilvl="8" w:tplc="96EAF332">
      <w:start w:val="1"/>
      <w:numFmt w:val="lowerRoman"/>
      <w:lvlText w:val="%9."/>
      <w:lvlJc w:val="right"/>
      <w:pPr>
        <w:ind w:left="6293" w:hanging="180"/>
      </w:pPr>
    </w:lvl>
  </w:abstractNum>
  <w:abstractNum w:abstractNumId="9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856772"/>
    <w:multiLevelType w:val="multilevel"/>
    <w:tmpl w:val="3844D046"/>
    <w:lvl w:ilvl="0">
      <w:start w:val="1"/>
      <w:numFmt w:val="upperRoman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7F361FAA"/>
    <w:multiLevelType w:val="hybridMultilevel"/>
    <w:tmpl w:val="1EC255E8"/>
    <w:lvl w:ilvl="0" w:tplc="07A217D6">
      <w:start w:val="1"/>
      <w:numFmt w:val="lowerLetter"/>
      <w:pStyle w:val="abc-list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removePersonalInformation/>
  <w:removeDateAndTime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80"/>
    <w:rsid w:val="0000418E"/>
    <w:rsid w:val="00005793"/>
    <w:rsid w:val="00015440"/>
    <w:rsid w:val="00016839"/>
    <w:rsid w:val="0001922B"/>
    <w:rsid w:val="00042360"/>
    <w:rsid w:val="00042FB3"/>
    <w:rsid w:val="00052BB1"/>
    <w:rsid w:val="00055973"/>
    <w:rsid w:val="00056832"/>
    <w:rsid w:val="00057671"/>
    <w:rsid w:val="00063348"/>
    <w:rsid w:val="00066754"/>
    <w:rsid w:val="00076A57"/>
    <w:rsid w:val="00084752"/>
    <w:rsid w:val="0008620D"/>
    <w:rsid w:val="00086540"/>
    <w:rsid w:val="000A2384"/>
    <w:rsid w:val="000A324B"/>
    <w:rsid w:val="000D445D"/>
    <w:rsid w:val="000D479D"/>
    <w:rsid w:val="000E0E02"/>
    <w:rsid w:val="000F4987"/>
    <w:rsid w:val="000F65EC"/>
    <w:rsid w:val="00100B5B"/>
    <w:rsid w:val="00103670"/>
    <w:rsid w:val="0011573E"/>
    <w:rsid w:val="0012634B"/>
    <w:rsid w:val="001269DE"/>
    <w:rsid w:val="001365DF"/>
    <w:rsid w:val="00140C73"/>
    <w:rsid w:val="00140DAE"/>
    <w:rsid w:val="00147F80"/>
    <w:rsid w:val="0015180F"/>
    <w:rsid w:val="0015448B"/>
    <w:rsid w:val="00156CB4"/>
    <w:rsid w:val="00160299"/>
    <w:rsid w:val="001746FC"/>
    <w:rsid w:val="00175C0D"/>
    <w:rsid w:val="00184D56"/>
    <w:rsid w:val="00185805"/>
    <w:rsid w:val="00193653"/>
    <w:rsid w:val="001C18AC"/>
    <w:rsid w:val="001C2AAD"/>
    <w:rsid w:val="001C329C"/>
    <w:rsid w:val="001C7BEB"/>
    <w:rsid w:val="001D15D7"/>
    <w:rsid w:val="001E286F"/>
    <w:rsid w:val="001E5CBF"/>
    <w:rsid w:val="001E7D29"/>
    <w:rsid w:val="001F493E"/>
    <w:rsid w:val="00224AC7"/>
    <w:rsid w:val="00227312"/>
    <w:rsid w:val="002404F5"/>
    <w:rsid w:val="0024507D"/>
    <w:rsid w:val="00270D66"/>
    <w:rsid w:val="00275260"/>
    <w:rsid w:val="00276FA1"/>
    <w:rsid w:val="00285B87"/>
    <w:rsid w:val="00291B4A"/>
    <w:rsid w:val="002B4A92"/>
    <w:rsid w:val="002B5173"/>
    <w:rsid w:val="002C0533"/>
    <w:rsid w:val="002C3D7E"/>
    <w:rsid w:val="002D2897"/>
    <w:rsid w:val="002D2ACC"/>
    <w:rsid w:val="002D503D"/>
    <w:rsid w:val="002E4F42"/>
    <w:rsid w:val="00311650"/>
    <w:rsid w:val="0032131A"/>
    <w:rsid w:val="003310BF"/>
    <w:rsid w:val="00333DF8"/>
    <w:rsid w:val="00334F7E"/>
    <w:rsid w:val="003355F2"/>
    <w:rsid w:val="0034148D"/>
    <w:rsid w:val="003448DB"/>
    <w:rsid w:val="00345E68"/>
    <w:rsid w:val="00352B99"/>
    <w:rsid w:val="00354C22"/>
    <w:rsid w:val="00355025"/>
    <w:rsid w:val="00357641"/>
    <w:rsid w:val="00360B6E"/>
    <w:rsid w:val="00361DEE"/>
    <w:rsid w:val="00394EF4"/>
    <w:rsid w:val="00395DA1"/>
    <w:rsid w:val="003A6C8C"/>
    <w:rsid w:val="003C6EC7"/>
    <w:rsid w:val="003D798E"/>
    <w:rsid w:val="003E5EB5"/>
    <w:rsid w:val="00403295"/>
    <w:rsid w:val="00410612"/>
    <w:rsid w:val="00411F8B"/>
    <w:rsid w:val="004203B0"/>
    <w:rsid w:val="004230D9"/>
    <w:rsid w:val="00440F0D"/>
    <w:rsid w:val="00450670"/>
    <w:rsid w:val="004724BD"/>
    <w:rsid w:val="00477352"/>
    <w:rsid w:val="0048124E"/>
    <w:rsid w:val="00491C23"/>
    <w:rsid w:val="00492996"/>
    <w:rsid w:val="004A65DC"/>
    <w:rsid w:val="004B5C09"/>
    <w:rsid w:val="004E15B1"/>
    <w:rsid w:val="004E227E"/>
    <w:rsid w:val="004F516D"/>
    <w:rsid w:val="00500DD1"/>
    <w:rsid w:val="00521AE3"/>
    <w:rsid w:val="00535B54"/>
    <w:rsid w:val="00554276"/>
    <w:rsid w:val="00564D17"/>
    <w:rsid w:val="00567050"/>
    <w:rsid w:val="00570173"/>
    <w:rsid w:val="00577CC1"/>
    <w:rsid w:val="00591277"/>
    <w:rsid w:val="005C6489"/>
    <w:rsid w:val="005D3902"/>
    <w:rsid w:val="005D797B"/>
    <w:rsid w:val="005E0ED9"/>
    <w:rsid w:val="005E4A19"/>
    <w:rsid w:val="005F6CED"/>
    <w:rsid w:val="006036FA"/>
    <w:rsid w:val="0061182F"/>
    <w:rsid w:val="006122E3"/>
    <w:rsid w:val="00616B41"/>
    <w:rsid w:val="00620AE8"/>
    <w:rsid w:val="0064628C"/>
    <w:rsid w:val="0065214E"/>
    <w:rsid w:val="00655EE2"/>
    <w:rsid w:val="006771EF"/>
    <w:rsid w:val="00680296"/>
    <w:rsid w:val="006853BC"/>
    <w:rsid w:val="00686E45"/>
    <w:rsid w:val="00687389"/>
    <w:rsid w:val="006874D9"/>
    <w:rsid w:val="006928C1"/>
    <w:rsid w:val="006966F9"/>
    <w:rsid w:val="006A240A"/>
    <w:rsid w:val="006A3848"/>
    <w:rsid w:val="006B5423"/>
    <w:rsid w:val="006B74AA"/>
    <w:rsid w:val="006D5463"/>
    <w:rsid w:val="006E015E"/>
    <w:rsid w:val="006F03D4"/>
    <w:rsid w:val="006F293E"/>
    <w:rsid w:val="00700B1F"/>
    <w:rsid w:val="00700E37"/>
    <w:rsid w:val="0072219A"/>
    <w:rsid w:val="007257E9"/>
    <w:rsid w:val="00740105"/>
    <w:rsid w:val="00744B1E"/>
    <w:rsid w:val="00756D9C"/>
    <w:rsid w:val="007619BD"/>
    <w:rsid w:val="00771C24"/>
    <w:rsid w:val="00781863"/>
    <w:rsid w:val="00792701"/>
    <w:rsid w:val="0079442A"/>
    <w:rsid w:val="007B0A4B"/>
    <w:rsid w:val="007B2549"/>
    <w:rsid w:val="007D0A15"/>
    <w:rsid w:val="007D5836"/>
    <w:rsid w:val="007E4930"/>
    <w:rsid w:val="007F1E7F"/>
    <w:rsid w:val="007F34A4"/>
    <w:rsid w:val="0081077D"/>
    <w:rsid w:val="00811476"/>
    <w:rsid w:val="00812880"/>
    <w:rsid w:val="00815563"/>
    <w:rsid w:val="008240DA"/>
    <w:rsid w:val="00825B23"/>
    <w:rsid w:val="008429E5"/>
    <w:rsid w:val="00863BD4"/>
    <w:rsid w:val="00863E6E"/>
    <w:rsid w:val="00867EA4"/>
    <w:rsid w:val="00872A0E"/>
    <w:rsid w:val="00880C14"/>
    <w:rsid w:val="00897D88"/>
    <w:rsid w:val="008A0319"/>
    <w:rsid w:val="008D43E9"/>
    <w:rsid w:val="008D6319"/>
    <w:rsid w:val="008E0FB6"/>
    <w:rsid w:val="008E1D51"/>
    <w:rsid w:val="008E3C0E"/>
    <w:rsid w:val="008E421A"/>
    <w:rsid w:val="008E476B"/>
    <w:rsid w:val="008F0F63"/>
    <w:rsid w:val="00921BA2"/>
    <w:rsid w:val="00922A60"/>
    <w:rsid w:val="00927C63"/>
    <w:rsid w:val="00932F50"/>
    <w:rsid w:val="009364EA"/>
    <w:rsid w:val="00944FA0"/>
    <w:rsid w:val="0094637B"/>
    <w:rsid w:val="00955A78"/>
    <w:rsid w:val="009921B8"/>
    <w:rsid w:val="0099515C"/>
    <w:rsid w:val="009A6621"/>
    <w:rsid w:val="009C1D2A"/>
    <w:rsid w:val="009C1EF2"/>
    <w:rsid w:val="009D06E8"/>
    <w:rsid w:val="009D3EC4"/>
    <w:rsid w:val="009D4984"/>
    <w:rsid w:val="009D6901"/>
    <w:rsid w:val="009F4E19"/>
    <w:rsid w:val="009F98E4"/>
    <w:rsid w:val="00A07662"/>
    <w:rsid w:val="00A14422"/>
    <w:rsid w:val="00A21B71"/>
    <w:rsid w:val="00A25111"/>
    <w:rsid w:val="00A318F4"/>
    <w:rsid w:val="00A32D52"/>
    <w:rsid w:val="00A330C7"/>
    <w:rsid w:val="00A3439E"/>
    <w:rsid w:val="00A361B6"/>
    <w:rsid w:val="00A37F9E"/>
    <w:rsid w:val="00A40085"/>
    <w:rsid w:val="00A47DF6"/>
    <w:rsid w:val="00A5C8E7"/>
    <w:rsid w:val="00A60E11"/>
    <w:rsid w:val="00A620EE"/>
    <w:rsid w:val="00A637D7"/>
    <w:rsid w:val="00A63D35"/>
    <w:rsid w:val="00A72927"/>
    <w:rsid w:val="00A845FF"/>
    <w:rsid w:val="00A9231C"/>
    <w:rsid w:val="00AA138F"/>
    <w:rsid w:val="00AA2532"/>
    <w:rsid w:val="00AA702D"/>
    <w:rsid w:val="00AA7DC2"/>
    <w:rsid w:val="00AE1F88"/>
    <w:rsid w:val="00AE20AD"/>
    <w:rsid w:val="00AE361F"/>
    <w:rsid w:val="00AE5370"/>
    <w:rsid w:val="00AF1A52"/>
    <w:rsid w:val="00AF7EA0"/>
    <w:rsid w:val="00B0508C"/>
    <w:rsid w:val="00B101E0"/>
    <w:rsid w:val="00B122D3"/>
    <w:rsid w:val="00B247A9"/>
    <w:rsid w:val="00B30368"/>
    <w:rsid w:val="00B32085"/>
    <w:rsid w:val="00B3647C"/>
    <w:rsid w:val="00B435B5"/>
    <w:rsid w:val="00B5578D"/>
    <w:rsid w:val="00B565D8"/>
    <w:rsid w:val="00B5779A"/>
    <w:rsid w:val="00B63E8A"/>
    <w:rsid w:val="00B64D24"/>
    <w:rsid w:val="00B7147D"/>
    <w:rsid w:val="00B732F4"/>
    <w:rsid w:val="00B75CFC"/>
    <w:rsid w:val="00B76AB4"/>
    <w:rsid w:val="00B813BB"/>
    <w:rsid w:val="00B853F9"/>
    <w:rsid w:val="00B85599"/>
    <w:rsid w:val="00B87125"/>
    <w:rsid w:val="00B918FD"/>
    <w:rsid w:val="00B92231"/>
    <w:rsid w:val="00B97897"/>
    <w:rsid w:val="00B97A47"/>
    <w:rsid w:val="00BA2CE6"/>
    <w:rsid w:val="00BB018B"/>
    <w:rsid w:val="00BC4320"/>
    <w:rsid w:val="00BD1747"/>
    <w:rsid w:val="00BD1B3B"/>
    <w:rsid w:val="00BD2B06"/>
    <w:rsid w:val="00BD3B53"/>
    <w:rsid w:val="00BD567B"/>
    <w:rsid w:val="00BE2FFB"/>
    <w:rsid w:val="00BF68C7"/>
    <w:rsid w:val="00C00194"/>
    <w:rsid w:val="00C133A7"/>
    <w:rsid w:val="00C14973"/>
    <w:rsid w:val="00C15C45"/>
    <w:rsid w:val="00C1643D"/>
    <w:rsid w:val="00C261A9"/>
    <w:rsid w:val="00C40171"/>
    <w:rsid w:val="00C42793"/>
    <w:rsid w:val="00C47362"/>
    <w:rsid w:val="00C56B5E"/>
    <w:rsid w:val="00C601ED"/>
    <w:rsid w:val="00C7624A"/>
    <w:rsid w:val="00C8234D"/>
    <w:rsid w:val="00C86487"/>
    <w:rsid w:val="00CD4CE6"/>
    <w:rsid w:val="00CE5A5C"/>
    <w:rsid w:val="00D31AB7"/>
    <w:rsid w:val="00D320E2"/>
    <w:rsid w:val="00D33DA1"/>
    <w:rsid w:val="00D360B9"/>
    <w:rsid w:val="00D50D23"/>
    <w:rsid w:val="00D512BB"/>
    <w:rsid w:val="00D53571"/>
    <w:rsid w:val="00D643A3"/>
    <w:rsid w:val="00D7068F"/>
    <w:rsid w:val="00D73740"/>
    <w:rsid w:val="00D73F43"/>
    <w:rsid w:val="00D87431"/>
    <w:rsid w:val="00D8A54B"/>
    <w:rsid w:val="00D9198B"/>
    <w:rsid w:val="00DA3B1A"/>
    <w:rsid w:val="00DB1140"/>
    <w:rsid w:val="00DC5E48"/>
    <w:rsid w:val="00DC6078"/>
    <w:rsid w:val="00DC79AD"/>
    <w:rsid w:val="00DD2075"/>
    <w:rsid w:val="00DD73B4"/>
    <w:rsid w:val="00DE01D4"/>
    <w:rsid w:val="00DE3A9B"/>
    <w:rsid w:val="00DF2868"/>
    <w:rsid w:val="00DF7B22"/>
    <w:rsid w:val="00E0323F"/>
    <w:rsid w:val="00E14DC5"/>
    <w:rsid w:val="00E557A0"/>
    <w:rsid w:val="00E70676"/>
    <w:rsid w:val="00E707B1"/>
    <w:rsid w:val="00E772D1"/>
    <w:rsid w:val="00EA4CBE"/>
    <w:rsid w:val="00EB1AEB"/>
    <w:rsid w:val="00ED7A40"/>
    <w:rsid w:val="00EF6435"/>
    <w:rsid w:val="00F04414"/>
    <w:rsid w:val="00F101D3"/>
    <w:rsid w:val="00F10F6B"/>
    <w:rsid w:val="00F21442"/>
    <w:rsid w:val="00F23697"/>
    <w:rsid w:val="00F23DF4"/>
    <w:rsid w:val="00F36BB7"/>
    <w:rsid w:val="00F4137A"/>
    <w:rsid w:val="00F87EAA"/>
    <w:rsid w:val="00F92B25"/>
    <w:rsid w:val="00F96B12"/>
    <w:rsid w:val="00FA7DB4"/>
    <w:rsid w:val="00FB2EE9"/>
    <w:rsid w:val="00FB3809"/>
    <w:rsid w:val="00FC4BE7"/>
    <w:rsid w:val="00FD6CAB"/>
    <w:rsid w:val="00FE3951"/>
    <w:rsid w:val="00FE6B6C"/>
    <w:rsid w:val="00FE7610"/>
    <w:rsid w:val="00FF0BA5"/>
    <w:rsid w:val="00FF0D23"/>
    <w:rsid w:val="012AF249"/>
    <w:rsid w:val="013178B0"/>
    <w:rsid w:val="015D9117"/>
    <w:rsid w:val="017AAB44"/>
    <w:rsid w:val="01825803"/>
    <w:rsid w:val="01B2EC7C"/>
    <w:rsid w:val="01BBFAEC"/>
    <w:rsid w:val="01DC82CD"/>
    <w:rsid w:val="020DAB1B"/>
    <w:rsid w:val="024F61A7"/>
    <w:rsid w:val="026EA018"/>
    <w:rsid w:val="026F7958"/>
    <w:rsid w:val="0290AD92"/>
    <w:rsid w:val="029B9BC0"/>
    <w:rsid w:val="029D3AE5"/>
    <w:rsid w:val="02E52C3D"/>
    <w:rsid w:val="02E5BAC7"/>
    <w:rsid w:val="030A72C2"/>
    <w:rsid w:val="0317B5BA"/>
    <w:rsid w:val="03415674"/>
    <w:rsid w:val="03488600"/>
    <w:rsid w:val="03504635"/>
    <w:rsid w:val="0395417B"/>
    <w:rsid w:val="03C791DF"/>
    <w:rsid w:val="03DB7F09"/>
    <w:rsid w:val="043926A7"/>
    <w:rsid w:val="0440C719"/>
    <w:rsid w:val="0450090B"/>
    <w:rsid w:val="0451C95E"/>
    <w:rsid w:val="045AE89C"/>
    <w:rsid w:val="04641AC2"/>
    <w:rsid w:val="0471B6A9"/>
    <w:rsid w:val="0484C709"/>
    <w:rsid w:val="04A8F044"/>
    <w:rsid w:val="04C7F7D8"/>
    <w:rsid w:val="04CEEC1D"/>
    <w:rsid w:val="05471EA5"/>
    <w:rsid w:val="057FB997"/>
    <w:rsid w:val="058E85A9"/>
    <w:rsid w:val="05962231"/>
    <w:rsid w:val="05A24519"/>
    <w:rsid w:val="05D07241"/>
    <w:rsid w:val="05DFF43B"/>
    <w:rsid w:val="05F8DF0C"/>
    <w:rsid w:val="062F208F"/>
    <w:rsid w:val="063A4907"/>
    <w:rsid w:val="064C9179"/>
    <w:rsid w:val="065E6001"/>
    <w:rsid w:val="06838597"/>
    <w:rsid w:val="0687EE4A"/>
    <w:rsid w:val="06B47790"/>
    <w:rsid w:val="0747E991"/>
    <w:rsid w:val="074EE808"/>
    <w:rsid w:val="078130E4"/>
    <w:rsid w:val="07836978"/>
    <w:rsid w:val="07AD4881"/>
    <w:rsid w:val="07C46633"/>
    <w:rsid w:val="07EC531B"/>
    <w:rsid w:val="07F47A07"/>
    <w:rsid w:val="07FEA644"/>
    <w:rsid w:val="0806A3F5"/>
    <w:rsid w:val="081A3A63"/>
    <w:rsid w:val="081EC216"/>
    <w:rsid w:val="082724A5"/>
    <w:rsid w:val="08608867"/>
    <w:rsid w:val="0862B3FA"/>
    <w:rsid w:val="089144DE"/>
    <w:rsid w:val="08BAF517"/>
    <w:rsid w:val="08C4A512"/>
    <w:rsid w:val="08C6815D"/>
    <w:rsid w:val="09066EC6"/>
    <w:rsid w:val="0914870B"/>
    <w:rsid w:val="0915462E"/>
    <w:rsid w:val="09357693"/>
    <w:rsid w:val="0935EDF5"/>
    <w:rsid w:val="096240FC"/>
    <w:rsid w:val="09693D12"/>
    <w:rsid w:val="0975B1E4"/>
    <w:rsid w:val="099EAB6D"/>
    <w:rsid w:val="09DC8BAC"/>
    <w:rsid w:val="09DCDADF"/>
    <w:rsid w:val="09DD0563"/>
    <w:rsid w:val="09FE8AAF"/>
    <w:rsid w:val="0A6942AA"/>
    <w:rsid w:val="0A8841CC"/>
    <w:rsid w:val="0A988749"/>
    <w:rsid w:val="0AAC0DFB"/>
    <w:rsid w:val="0AD54C6F"/>
    <w:rsid w:val="0B109591"/>
    <w:rsid w:val="0B1257CF"/>
    <w:rsid w:val="0B334543"/>
    <w:rsid w:val="0B59B328"/>
    <w:rsid w:val="0B6D24C3"/>
    <w:rsid w:val="0BDC2FA7"/>
    <w:rsid w:val="0BF46531"/>
    <w:rsid w:val="0C1CE5F0"/>
    <w:rsid w:val="0C5AB893"/>
    <w:rsid w:val="0C6DE399"/>
    <w:rsid w:val="0CBB2201"/>
    <w:rsid w:val="0CE18A8B"/>
    <w:rsid w:val="0D2CE191"/>
    <w:rsid w:val="0D4935E6"/>
    <w:rsid w:val="0D4CD587"/>
    <w:rsid w:val="0D535373"/>
    <w:rsid w:val="0D586837"/>
    <w:rsid w:val="0D676983"/>
    <w:rsid w:val="0D858F08"/>
    <w:rsid w:val="0D98165E"/>
    <w:rsid w:val="0DA6C51E"/>
    <w:rsid w:val="0DA6E015"/>
    <w:rsid w:val="0DF2F4D6"/>
    <w:rsid w:val="0E06D953"/>
    <w:rsid w:val="0E758E5B"/>
    <w:rsid w:val="0E827DFF"/>
    <w:rsid w:val="0E8D5E2E"/>
    <w:rsid w:val="0E959D05"/>
    <w:rsid w:val="0EBC6C83"/>
    <w:rsid w:val="0EBE3D39"/>
    <w:rsid w:val="0EC0C918"/>
    <w:rsid w:val="0F2956D4"/>
    <w:rsid w:val="0F2F0112"/>
    <w:rsid w:val="0F524CC0"/>
    <w:rsid w:val="0F6EF0BF"/>
    <w:rsid w:val="0F8DEBF4"/>
    <w:rsid w:val="0F9428E2"/>
    <w:rsid w:val="0FA8F201"/>
    <w:rsid w:val="0FDACCD1"/>
    <w:rsid w:val="0FFA4CF0"/>
    <w:rsid w:val="1001FE69"/>
    <w:rsid w:val="103B731F"/>
    <w:rsid w:val="1050C80E"/>
    <w:rsid w:val="105262CD"/>
    <w:rsid w:val="107F52B5"/>
    <w:rsid w:val="10809C89"/>
    <w:rsid w:val="108654FE"/>
    <w:rsid w:val="109F7542"/>
    <w:rsid w:val="10A3AE53"/>
    <w:rsid w:val="10CE38AE"/>
    <w:rsid w:val="10E45F06"/>
    <w:rsid w:val="10ED304C"/>
    <w:rsid w:val="10F11EAC"/>
    <w:rsid w:val="11446BC9"/>
    <w:rsid w:val="115DD339"/>
    <w:rsid w:val="118C715D"/>
    <w:rsid w:val="119897BB"/>
    <w:rsid w:val="119A2A41"/>
    <w:rsid w:val="119A7321"/>
    <w:rsid w:val="11BC9F8D"/>
    <w:rsid w:val="1236CD56"/>
    <w:rsid w:val="12485752"/>
    <w:rsid w:val="12893A3C"/>
    <w:rsid w:val="12902585"/>
    <w:rsid w:val="12D24CC2"/>
    <w:rsid w:val="12D45B06"/>
    <w:rsid w:val="1312728C"/>
    <w:rsid w:val="1338BC94"/>
    <w:rsid w:val="13712DA2"/>
    <w:rsid w:val="1379BCBD"/>
    <w:rsid w:val="13821B90"/>
    <w:rsid w:val="1385FE02"/>
    <w:rsid w:val="13B96E4A"/>
    <w:rsid w:val="13BEDE38"/>
    <w:rsid w:val="13D3DAF5"/>
    <w:rsid w:val="13F9E4D4"/>
    <w:rsid w:val="142DB1C8"/>
    <w:rsid w:val="144C23AD"/>
    <w:rsid w:val="14AA3BF5"/>
    <w:rsid w:val="14AAC89C"/>
    <w:rsid w:val="14CFCD00"/>
    <w:rsid w:val="14FDE78F"/>
    <w:rsid w:val="150B4099"/>
    <w:rsid w:val="15331CE7"/>
    <w:rsid w:val="15778708"/>
    <w:rsid w:val="158B3CD4"/>
    <w:rsid w:val="15B4F084"/>
    <w:rsid w:val="15EC25FC"/>
    <w:rsid w:val="15F08B5A"/>
    <w:rsid w:val="1619AC93"/>
    <w:rsid w:val="163055CB"/>
    <w:rsid w:val="16440F52"/>
    <w:rsid w:val="16472B75"/>
    <w:rsid w:val="16706F2F"/>
    <w:rsid w:val="16869CDF"/>
    <w:rsid w:val="16ADA9E2"/>
    <w:rsid w:val="16B1D8AC"/>
    <w:rsid w:val="16B651F9"/>
    <w:rsid w:val="16D1E01C"/>
    <w:rsid w:val="16DD5FB1"/>
    <w:rsid w:val="176E5C33"/>
    <w:rsid w:val="17707BE7"/>
    <w:rsid w:val="17C9AB66"/>
    <w:rsid w:val="17E132B8"/>
    <w:rsid w:val="17EA2F9B"/>
    <w:rsid w:val="1825DE34"/>
    <w:rsid w:val="1877A25D"/>
    <w:rsid w:val="18814CB2"/>
    <w:rsid w:val="18D522DB"/>
    <w:rsid w:val="18E88262"/>
    <w:rsid w:val="18E98A90"/>
    <w:rsid w:val="18EDF922"/>
    <w:rsid w:val="193B9FC8"/>
    <w:rsid w:val="1941F305"/>
    <w:rsid w:val="19460CD8"/>
    <w:rsid w:val="19549327"/>
    <w:rsid w:val="19620C70"/>
    <w:rsid w:val="197380CA"/>
    <w:rsid w:val="19928DC2"/>
    <w:rsid w:val="199C1EA6"/>
    <w:rsid w:val="19A20378"/>
    <w:rsid w:val="19B721E4"/>
    <w:rsid w:val="19FDA5E2"/>
    <w:rsid w:val="1A18520A"/>
    <w:rsid w:val="1A5ABD19"/>
    <w:rsid w:val="1A7594D5"/>
    <w:rsid w:val="1AB594F3"/>
    <w:rsid w:val="1ABF5371"/>
    <w:rsid w:val="1ABF6B5B"/>
    <w:rsid w:val="1AC2A238"/>
    <w:rsid w:val="1AD381D6"/>
    <w:rsid w:val="1B2BCD91"/>
    <w:rsid w:val="1B5F7BBE"/>
    <w:rsid w:val="1B6116F6"/>
    <w:rsid w:val="1B745C12"/>
    <w:rsid w:val="1B772694"/>
    <w:rsid w:val="1B793ABD"/>
    <w:rsid w:val="1B83F0DE"/>
    <w:rsid w:val="1B8DE1D1"/>
    <w:rsid w:val="1B958450"/>
    <w:rsid w:val="1C1C70A8"/>
    <w:rsid w:val="1C213D10"/>
    <w:rsid w:val="1C275587"/>
    <w:rsid w:val="1C362480"/>
    <w:rsid w:val="1C61F9E2"/>
    <w:rsid w:val="1C903FE5"/>
    <w:rsid w:val="1CA13B87"/>
    <w:rsid w:val="1CB102D2"/>
    <w:rsid w:val="1CB749D6"/>
    <w:rsid w:val="1CF92EBF"/>
    <w:rsid w:val="1D27282B"/>
    <w:rsid w:val="1D50A90F"/>
    <w:rsid w:val="1D631A5A"/>
    <w:rsid w:val="1D6A788A"/>
    <w:rsid w:val="1D880193"/>
    <w:rsid w:val="1D9402F2"/>
    <w:rsid w:val="1DA22EBD"/>
    <w:rsid w:val="1DA888FC"/>
    <w:rsid w:val="1DC0D1B8"/>
    <w:rsid w:val="1E09E1D6"/>
    <w:rsid w:val="1E171A2C"/>
    <w:rsid w:val="1E4DA4FE"/>
    <w:rsid w:val="1E5C46A5"/>
    <w:rsid w:val="1E63288E"/>
    <w:rsid w:val="1E728E3B"/>
    <w:rsid w:val="1E7430CF"/>
    <w:rsid w:val="1E90607A"/>
    <w:rsid w:val="1EAB85A7"/>
    <w:rsid w:val="1EC4DFBB"/>
    <w:rsid w:val="1ECBD33C"/>
    <w:rsid w:val="1EFBC748"/>
    <w:rsid w:val="1F002AA9"/>
    <w:rsid w:val="1F24F3A9"/>
    <w:rsid w:val="1F251562"/>
    <w:rsid w:val="1F44D9F1"/>
    <w:rsid w:val="1FCEB52E"/>
    <w:rsid w:val="1FD0695D"/>
    <w:rsid w:val="1FFC3AAD"/>
    <w:rsid w:val="1FFE9730"/>
    <w:rsid w:val="20005EE2"/>
    <w:rsid w:val="204A6AC8"/>
    <w:rsid w:val="2052F138"/>
    <w:rsid w:val="207AB69E"/>
    <w:rsid w:val="209CB552"/>
    <w:rsid w:val="20A0993D"/>
    <w:rsid w:val="20BB37D1"/>
    <w:rsid w:val="20F4892C"/>
    <w:rsid w:val="21075E2A"/>
    <w:rsid w:val="211DD82E"/>
    <w:rsid w:val="217D3873"/>
    <w:rsid w:val="21C197D3"/>
    <w:rsid w:val="21EFBCBC"/>
    <w:rsid w:val="21F693A6"/>
    <w:rsid w:val="222DBA03"/>
    <w:rsid w:val="225A2251"/>
    <w:rsid w:val="225E9DFA"/>
    <w:rsid w:val="22772F46"/>
    <w:rsid w:val="228B489D"/>
    <w:rsid w:val="229AF63E"/>
    <w:rsid w:val="22BD8865"/>
    <w:rsid w:val="22DD8CC9"/>
    <w:rsid w:val="2304BD1F"/>
    <w:rsid w:val="231D55D8"/>
    <w:rsid w:val="2320C262"/>
    <w:rsid w:val="232D6D1D"/>
    <w:rsid w:val="234A344B"/>
    <w:rsid w:val="23616F51"/>
    <w:rsid w:val="2436EC68"/>
    <w:rsid w:val="2439CD98"/>
    <w:rsid w:val="2445C7D6"/>
    <w:rsid w:val="244928D3"/>
    <w:rsid w:val="244AE640"/>
    <w:rsid w:val="24A07F57"/>
    <w:rsid w:val="24D2627D"/>
    <w:rsid w:val="24D46A69"/>
    <w:rsid w:val="24F19AF1"/>
    <w:rsid w:val="24FAE293"/>
    <w:rsid w:val="252E8E59"/>
    <w:rsid w:val="253EB7B6"/>
    <w:rsid w:val="255554DB"/>
    <w:rsid w:val="256D45F9"/>
    <w:rsid w:val="25714BCF"/>
    <w:rsid w:val="259566E5"/>
    <w:rsid w:val="25E0D343"/>
    <w:rsid w:val="260259A7"/>
    <w:rsid w:val="263CB127"/>
    <w:rsid w:val="263D6BB5"/>
    <w:rsid w:val="26540DBA"/>
    <w:rsid w:val="2657212B"/>
    <w:rsid w:val="26577C89"/>
    <w:rsid w:val="2662CB3A"/>
    <w:rsid w:val="26844421"/>
    <w:rsid w:val="26CCE96A"/>
    <w:rsid w:val="26F40743"/>
    <w:rsid w:val="26FBF357"/>
    <w:rsid w:val="27039066"/>
    <w:rsid w:val="270EE47D"/>
    <w:rsid w:val="27306FB4"/>
    <w:rsid w:val="2760093E"/>
    <w:rsid w:val="2775C237"/>
    <w:rsid w:val="277915C3"/>
    <w:rsid w:val="27ABABE6"/>
    <w:rsid w:val="27ACDAAE"/>
    <w:rsid w:val="27ADCD93"/>
    <w:rsid w:val="27BC049A"/>
    <w:rsid w:val="27FD5EDE"/>
    <w:rsid w:val="2801E540"/>
    <w:rsid w:val="280A1FC0"/>
    <w:rsid w:val="2818C929"/>
    <w:rsid w:val="28215042"/>
    <w:rsid w:val="28255DF8"/>
    <w:rsid w:val="282EC2FE"/>
    <w:rsid w:val="284CF1F2"/>
    <w:rsid w:val="2865F892"/>
    <w:rsid w:val="28715F06"/>
    <w:rsid w:val="287EA590"/>
    <w:rsid w:val="2884B727"/>
    <w:rsid w:val="28C02F74"/>
    <w:rsid w:val="28DD0BB4"/>
    <w:rsid w:val="28E6223E"/>
    <w:rsid w:val="28FFE53D"/>
    <w:rsid w:val="29111F08"/>
    <w:rsid w:val="29218B65"/>
    <w:rsid w:val="292E4096"/>
    <w:rsid w:val="295C7FB4"/>
    <w:rsid w:val="296E8270"/>
    <w:rsid w:val="29C1922C"/>
    <w:rsid w:val="29D19BA4"/>
    <w:rsid w:val="29DE4762"/>
    <w:rsid w:val="29E0DBC6"/>
    <w:rsid w:val="29E7F1AC"/>
    <w:rsid w:val="29E910B5"/>
    <w:rsid w:val="29FF6D5F"/>
    <w:rsid w:val="2A0CFA6C"/>
    <w:rsid w:val="2A2877D7"/>
    <w:rsid w:val="2A30C421"/>
    <w:rsid w:val="2A4FC5C0"/>
    <w:rsid w:val="2A594A7D"/>
    <w:rsid w:val="2A71877A"/>
    <w:rsid w:val="2A767046"/>
    <w:rsid w:val="2A8D2CFB"/>
    <w:rsid w:val="2AD4E157"/>
    <w:rsid w:val="2ADD9904"/>
    <w:rsid w:val="2AE25606"/>
    <w:rsid w:val="2AFD2A78"/>
    <w:rsid w:val="2B02762E"/>
    <w:rsid w:val="2B1A0685"/>
    <w:rsid w:val="2B57A068"/>
    <w:rsid w:val="2B5DD62A"/>
    <w:rsid w:val="2B6B70B9"/>
    <w:rsid w:val="2B955394"/>
    <w:rsid w:val="2BA374C6"/>
    <w:rsid w:val="2BA4C8B6"/>
    <w:rsid w:val="2BF732D0"/>
    <w:rsid w:val="2C2EBDD2"/>
    <w:rsid w:val="2C31599E"/>
    <w:rsid w:val="2C778322"/>
    <w:rsid w:val="2C8968D0"/>
    <w:rsid w:val="2C931C3D"/>
    <w:rsid w:val="2C97A1F5"/>
    <w:rsid w:val="2CA03021"/>
    <w:rsid w:val="2CD8497D"/>
    <w:rsid w:val="2CE0A731"/>
    <w:rsid w:val="2CE0D8BD"/>
    <w:rsid w:val="2D2A19AE"/>
    <w:rsid w:val="2D458BF8"/>
    <w:rsid w:val="2D72D925"/>
    <w:rsid w:val="2D7E9D4D"/>
    <w:rsid w:val="2D7F33C3"/>
    <w:rsid w:val="2D81BF22"/>
    <w:rsid w:val="2DD1C0DA"/>
    <w:rsid w:val="2DDFEA59"/>
    <w:rsid w:val="2DE377C6"/>
    <w:rsid w:val="2E08C3E0"/>
    <w:rsid w:val="2E3293C0"/>
    <w:rsid w:val="2E477EC2"/>
    <w:rsid w:val="2E595F67"/>
    <w:rsid w:val="2E7BAE00"/>
    <w:rsid w:val="2E81D76B"/>
    <w:rsid w:val="2E91C28E"/>
    <w:rsid w:val="2EA13471"/>
    <w:rsid w:val="2EA8158C"/>
    <w:rsid w:val="2EA83057"/>
    <w:rsid w:val="2EB7D643"/>
    <w:rsid w:val="2EEECFB7"/>
    <w:rsid w:val="2EF3BEAD"/>
    <w:rsid w:val="2F32E910"/>
    <w:rsid w:val="2F6056DA"/>
    <w:rsid w:val="2F625F29"/>
    <w:rsid w:val="2F9418B9"/>
    <w:rsid w:val="2FE89733"/>
    <w:rsid w:val="2FF82D08"/>
    <w:rsid w:val="302E5FC4"/>
    <w:rsid w:val="303AEB10"/>
    <w:rsid w:val="306A6C34"/>
    <w:rsid w:val="309C1630"/>
    <w:rsid w:val="30C912B5"/>
    <w:rsid w:val="30C9A387"/>
    <w:rsid w:val="30CF37E2"/>
    <w:rsid w:val="30D3348A"/>
    <w:rsid w:val="30F6F826"/>
    <w:rsid w:val="3131D96A"/>
    <w:rsid w:val="3141AE04"/>
    <w:rsid w:val="31434F87"/>
    <w:rsid w:val="3157A4AE"/>
    <w:rsid w:val="31593124"/>
    <w:rsid w:val="3198869D"/>
    <w:rsid w:val="31B80AE5"/>
    <w:rsid w:val="31C5DCBE"/>
    <w:rsid w:val="31E6064B"/>
    <w:rsid w:val="321728DD"/>
    <w:rsid w:val="322AC316"/>
    <w:rsid w:val="322AE604"/>
    <w:rsid w:val="32576158"/>
    <w:rsid w:val="326000FE"/>
    <w:rsid w:val="3278CB24"/>
    <w:rsid w:val="329494FF"/>
    <w:rsid w:val="32A5D892"/>
    <w:rsid w:val="32A98E59"/>
    <w:rsid w:val="32AB2958"/>
    <w:rsid w:val="32AB40A3"/>
    <w:rsid w:val="32D29482"/>
    <w:rsid w:val="32EC8418"/>
    <w:rsid w:val="32F8A818"/>
    <w:rsid w:val="3304BC5D"/>
    <w:rsid w:val="334D07D0"/>
    <w:rsid w:val="335B4DA5"/>
    <w:rsid w:val="33622880"/>
    <w:rsid w:val="33890F50"/>
    <w:rsid w:val="33F09560"/>
    <w:rsid w:val="33F64527"/>
    <w:rsid w:val="34031FC3"/>
    <w:rsid w:val="342BA3F3"/>
    <w:rsid w:val="349A99DF"/>
    <w:rsid w:val="349F81A5"/>
    <w:rsid w:val="34A06B28"/>
    <w:rsid w:val="34A1CA79"/>
    <w:rsid w:val="34D2E3BA"/>
    <w:rsid w:val="356FFDDE"/>
    <w:rsid w:val="35842843"/>
    <w:rsid w:val="35863147"/>
    <w:rsid w:val="3594F96B"/>
    <w:rsid w:val="359B7691"/>
    <w:rsid w:val="359DE007"/>
    <w:rsid w:val="35C0BD20"/>
    <w:rsid w:val="35F19F45"/>
    <w:rsid w:val="35FB28B8"/>
    <w:rsid w:val="36126ACB"/>
    <w:rsid w:val="363C2F55"/>
    <w:rsid w:val="364DCDB8"/>
    <w:rsid w:val="36504305"/>
    <w:rsid w:val="365FA44C"/>
    <w:rsid w:val="3685BD2E"/>
    <w:rsid w:val="36BB29B5"/>
    <w:rsid w:val="36DB7FEC"/>
    <w:rsid w:val="36DC571B"/>
    <w:rsid w:val="3770F748"/>
    <w:rsid w:val="37822D8B"/>
    <w:rsid w:val="379433E9"/>
    <w:rsid w:val="37B7A264"/>
    <w:rsid w:val="37CBC200"/>
    <w:rsid w:val="3801E80F"/>
    <w:rsid w:val="382498EB"/>
    <w:rsid w:val="38308583"/>
    <w:rsid w:val="384E47D0"/>
    <w:rsid w:val="3856104B"/>
    <w:rsid w:val="3874508B"/>
    <w:rsid w:val="3888BD8F"/>
    <w:rsid w:val="389A53D2"/>
    <w:rsid w:val="38B40C5B"/>
    <w:rsid w:val="38B44BDC"/>
    <w:rsid w:val="38E10DC2"/>
    <w:rsid w:val="38E258B8"/>
    <w:rsid w:val="38E8A1F3"/>
    <w:rsid w:val="38F969B0"/>
    <w:rsid w:val="390B50BC"/>
    <w:rsid w:val="3962696F"/>
    <w:rsid w:val="39A98595"/>
    <w:rsid w:val="39ACB7B6"/>
    <w:rsid w:val="3A09BC6E"/>
    <w:rsid w:val="3A120957"/>
    <w:rsid w:val="3A2B2362"/>
    <w:rsid w:val="3A31F2B3"/>
    <w:rsid w:val="3A3B1930"/>
    <w:rsid w:val="3A613AE4"/>
    <w:rsid w:val="3A6CABB9"/>
    <w:rsid w:val="3A832B07"/>
    <w:rsid w:val="3AB1C6C9"/>
    <w:rsid w:val="3AC2AC8D"/>
    <w:rsid w:val="3B267CAB"/>
    <w:rsid w:val="3B54084F"/>
    <w:rsid w:val="3B64317E"/>
    <w:rsid w:val="3B8A69AD"/>
    <w:rsid w:val="3BB461BB"/>
    <w:rsid w:val="3BBE8042"/>
    <w:rsid w:val="3BF19E2D"/>
    <w:rsid w:val="3BF52A3C"/>
    <w:rsid w:val="3C09A65F"/>
    <w:rsid w:val="3C1359EE"/>
    <w:rsid w:val="3C2D6A8B"/>
    <w:rsid w:val="3C3C1C3E"/>
    <w:rsid w:val="3C717DBB"/>
    <w:rsid w:val="3CE7E70C"/>
    <w:rsid w:val="3D06D00A"/>
    <w:rsid w:val="3D1C6322"/>
    <w:rsid w:val="3D2EACC7"/>
    <w:rsid w:val="3D43F9AB"/>
    <w:rsid w:val="3D7AC23B"/>
    <w:rsid w:val="3D7B8B40"/>
    <w:rsid w:val="3D87EFD4"/>
    <w:rsid w:val="3D95232E"/>
    <w:rsid w:val="3DF13C44"/>
    <w:rsid w:val="3E188B47"/>
    <w:rsid w:val="3E45643F"/>
    <w:rsid w:val="3E7B5E2B"/>
    <w:rsid w:val="3E8BCB95"/>
    <w:rsid w:val="3EAF19CB"/>
    <w:rsid w:val="3EEE6DFB"/>
    <w:rsid w:val="3EFDEBBA"/>
    <w:rsid w:val="3EFE4117"/>
    <w:rsid w:val="3F087351"/>
    <w:rsid w:val="3F17D685"/>
    <w:rsid w:val="3F1D5B87"/>
    <w:rsid w:val="3F803498"/>
    <w:rsid w:val="3F886328"/>
    <w:rsid w:val="3FA33053"/>
    <w:rsid w:val="40338BD0"/>
    <w:rsid w:val="403E3383"/>
    <w:rsid w:val="406D4C2C"/>
    <w:rsid w:val="40A88004"/>
    <w:rsid w:val="40B12AE9"/>
    <w:rsid w:val="40D463F0"/>
    <w:rsid w:val="40D9EB94"/>
    <w:rsid w:val="40FA6EFE"/>
    <w:rsid w:val="40FAC18D"/>
    <w:rsid w:val="41026554"/>
    <w:rsid w:val="411F028C"/>
    <w:rsid w:val="413BFCC3"/>
    <w:rsid w:val="415612E8"/>
    <w:rsid w:val="415E9456"/>
    <w:rsid w:val="4167ACDA"/>
    <w:rsid w:val="41B61808"/>
    <w:rsid w:val="41F45251"/>
    <w:rsid w:val="41F6D181"/>
    <w:rsid w:val="421F1A9D"/>
    <w:rsid w:val="42352CE9"/>
    <w:rsid w:val="42521E64"/>
    <w:rsid w:val="42705C4A"/>
    <w:rsid w:val="42A30582"/>
    <w:rsid w:val="42B4AF16"/>
    <w:rsid w:val="42E3AFC8"/>
    <w:rsid w:val="42FA912B"/>
    <w:rsid w:val="431709C0"/>
    <w:rsid w:val="431BC056"/>
    <w:rsid w:val="432352D3"/>
    <w:rsid w:val="4355E637"/>
    <w:rsid w:val="43891E36"/>
    <w:rsid w:val="4399D387"/>
    <w:rsid w:val="43ABDD00"/>
    <w:rsid w:val="43B42A94"/>
    <w:rsid w:val="43BA5024"/>
    <w:rsid w:val="43BFE859"/>
    <w:rsid w:val="43C523EF"/>
    <w:rsid w:val="43C6230A"/>
    <w:rsid w:val="43D30A3D"/>
    <w:rsid w:val="43E0CF35"/>
    <w:rsid w:val="43FEED67"/>
    <w:rsid w:val="44076634"/>
    <w:rsid w:val="441206EE"/>
    <w:rsid w:val="44183B00"/>
    <w:rsid w:val="443DD31E"/>
    <w:rsid w:val="4452D7B1"/>
    <w:rsid w:val="445398AA"/>
    <w:rsid w:val="449396CD"/>
    <w:rsid w:val="44CCE4A0"/>
    <w:rsid w:val="44E474BB"/>
    <w:rsid w:val="45313AA5"/>
    <w:rsid w:val="45338034"/>
    <w:rsid w:val="45383024"/>
    <w:rsid w:val="4541B046"/>
    <w:rsid w:val="455950B7"/>
    <w:rsid w:val="455BE3EB"/>
    <w:rsid w:val="455EABF0"/>
    <w:rsid w:val="45E2C2B9"/>
    <w:rsid w:val="45F8A64D"/>
    <w:rsid w:val="46095215"/>
    <w:rsid w:val="461C0545"/>
    <w:rsid w:val="461D135A"/>
    <w:rsid w:val="462F7A64"/>
    <w:rsid w:val="4665868A"/>
    <w:rsid w:val="4682742F"/>
    <w:rsid w:val="46B59EC3"/>
    <w:rsid w:val="46C25E21"/>
    <w:rsid w:val="46FC58EC"/>
    <w:rsid w:val="4704BF7E"/>
    <w:rsid w:val="472F815D"/>
    <w:rsid w:val="4731C594"/>
    <w:rsid w:val="47513540"/>
    <w:rsid w:val="475A0EBD"/>
    <w:rsid w:val="4781A574"/>
    <w:rsid w:val="478BB9C8"/>
    <w:rsid w:val="47BE03AC"/>
    <w:rsid w:val="48551BA4"/>
    <w:rsid w:val="4858ADB2"/>
    <w:rsid w:val="4876BC80"/>
    <w:rsid w:val="488793BF"/>
    <w:rsid w:val="4897537F"/>
    <w:rsid w:val="48A78F07"/>
    <w:rsid w:val="48DAD274"/>
    <w:rsid w:val="493B5F77"/>
    <w:rsid w:val="493F972C"/>
    <w:rsid w:val="4945019E"/>
    <w:rsid w:val="494F13F1"/>
    <w:rsid w:val="496CFEC3"/>
    <w:rsid w:val="4991786D"/>
    <w:rsid w:val="49AF0BEF"/>
    <w:rsid w:val="49B36C28"/>
    <w:rsid w:val="49EBEC61"/>
    <w:rsid w:val="49F2DAAB"/>
    <w:rsid w:val="4A0FD197"/>
    <w:rsid w:val="4A1649FD"/>
    <w:rsid w:val="4A3F5A1A"/>
    <w:rsid w:val="4A66FD54"/>
    <w:rsid w:val="4AD653BB"/>
    <w:rsid w:val="4AF3AB82"/>
    <w:rsid w:val="4AFC61D8"/>
    <w:rsid w:val="4B1A37F3"/>
    <w:rsid w:val="4B1D40D0"/>
    <w:rsid w:val="4B6D1657"/>
    <w:rsid w:val="4B98177A"/>
    <w:rsid w:val="4B9C9F4A"/>
    <w:rsid w:val="4BB196AE"/>
    <w:rsid w:val="4BB3CB5B"/>
    <w:rsid w:val="4BD3ED16"/>
    <w:rsid w:val="4BE3AFE0"/>
    <w:rsid w:val="4BFDAA81"/>
    <w:rsid w:val="4C17F00A"/>
    <w:rsid w:val="4C2E1AC0"/>
    <w:rsid w:val="4C300C51"/>
    <w:rsid w:val="4C5765AD"/>
    <w:rsid w:val="4C59FD32"/>
    <w:rsid w:val="4C8F97E6"/>
    <w:rsid w:val="4D104985"/>
    <w:rsid w:val="4D44E473"/>
    <w:rsid w:val="4D55BC24"/>
    <w:rsid w:val="4D7A4B06"/>
    <w:rsid w:val="4DB122DB"/>
    <w:rsid w:val="4E0923F4"/>
    <w:rsid w:val="4E410172"/>
    <w:rsid w:val="4E48486C"/>
    <w:rsid w:val="4E6455EF"/>
    <w:rsid w:val="4E67E690"/>
    <w:rsid w:val="4E85EE18"/>
    <w:rsid w:val="4E8AF935"/>
    <w:rsid w:val="4EA1BCCF"/>
    <w:rsid w:val="4EC3DE4C"/>
    <w:rsid w:val="4EEBEBF9"/>
    <w:rsid w:val="4EF2E8A1"/>
    <w:rsid w:val="4EF4DC57"/>
    <w:rsid w:val="4EF5A503"/>
    <w:rsid w:val="4F011EC2"/>
    <w:rsid w:val="4F09EFB2"/>
    <w:rsid w:val="4F0D338F"/>
    <w:rsid w:val="4F173853"/>
    <w:rsid w:val="4F4DC665"/>
    <w:rsid w:val="4F50231D"/>
    <w:rsid w:val="4F55C755"/>
    <w:rsid w:val="4F6915D0"/>
    <w:rsid w:val="4F922D23"/>
    <w:rsid w:val="4F9915E0"/>
    <w:rsid w:val="4FAA1AFE"/>
    <w:rsid w:val="4FACEBD4"/>
    <w:rsid w:val="4FD60ED4"/>
    <w:rsid w:val="4FFB5778"/>
    <w:rsid w:val="501D356E"/>
    <w:rsid w:val="50276ED4"/>
    <w:rsid w:val="504017AF"/>
    <w:rsid w:val="504AA5F3"/>
    <w:rsid w:val="504D5951"/>
    <w:rsid w:val="5077D645"/>
    <w:rsid w:val="509F96EC"/>
    <w:rsid w:val="50C171BA"/>
    <w:rsid w:val="50C3493E"/>
    <w:rsid w:val="50F0E349"/>
    <w:rsid w:val="510A4137"/>
    <w:rsid w:val="5139C162"/>
    <w:rsid w:val="513E7FE1"/>
    <w:rsid w:val="519A3D4E"/>
    <w:rsid w:val="52058C89"/>
    <w:rsid w:val="520CF2F9"/>
    <w:rsid w:val="524F9A4F"/>
    <w:rsid w:val="52527CC8"/>
    <w:rsid w:val="525B0FE2"/>
    <w:rsid w:val="5271D841"/>
    <w:rsid w:val="52731044"/>
    <w:rsid w:val="528158AC"/>
    <w:rsid w:val="528CD14A"/>
    <w:rsid w:val="529F8240"/>
    <w:rsid w:val="529FC5EA"/>
    <w:rsid w:val="52B880F9"/>
    <w:rsid w:val="52C6D79B"/>
    <w:rsid w:val="52CE5E36"/>
    <w:rsid w:val="52CF5E08"/>
    <w:rsid w:val="52E736C3"/>
    <w:rsid w:val="52ED4C8F"/>
    <w:rsid w:val="52EE63BB"/>
    <w:rsid w:val="531C9DB0"/>
    <w:rsid w:val="533528CC"/>
    <w:rsid w:val="53389B50"/>
    <w:rsid w:val="533C39B2"/>
    <w:rsid w:val="5348AFE3"/>
    <w:rsid w:val="53590F84"/>
    <w:rsid w:val="536DC872"/>
    <w:rsid w:val="538F18DD"/>
    <w:rsid w:val="539C6F84"/>
    <w:rsid w:val="53B06917"/>
    <w:rsid w:val="53C0A845"/>
    <w:rsid w:val="53D35B96"/>
    <w:rsid w:val="53F601C9"/>
    <w:rsid w:val="54022084"/>
    <w:rsid w:val="540FAB67"/>
    <w:rsid w:val="543D1F0B"/>
    <w:rsid w:val="544AC592"/>
    <w:rsid w:val="5464C348"/>
    <w:rsid w:val="54722762"/>
    <w:rsid w:val="5477FB0F"/>
    <w:rsid w:val="547AE40C"/>
    <w:rsid w:val="547DFE18"/>
    <w:rsid w:val="54A24BC4"/>
    <w:rsid w:val="54A7C881"/>
    <w:rsid w:val="54AA04B1"/>
    <w:rsid w:val="54AC7A5A"/>
    <w:rsid w:val="54C25422"/>
    <w:rsid w:val="54CC6323"/>
    <w:rsid w:val="54D1C2A8"/>
    <w:rsid w:val="5516C94A"/>
    <w:rsid w:val="5522B19A"/>
    <w:rsid w:val="5568A6B6"/>
    <w:rsid w:val="557337E5"/>
    <w:rsid w:val="55880881"/>
    <w:rsid w:val="55B05AB1"/>
    <w:rsid w:val="55D60C77"/>
    <w:rsid w:val="55FE0CAB"/>
    <w:rsid w:val="562C57C8"/>
    <w:rsid w:val="564FF348"/>
    <w:rsid w:val="565D1CB4"/>
    <w:rsid w:val="566832F8"/>
    <w:rsid w:val="56725BDF"/>
    <w:rsid w:val="56A1A4BD"/>
    <w:rsid w:val="56AE41FF"/>
    <w:rsid w:val="56B38564"/>
    <w:rsid w:val="56CEFD24"/>
    <w:rsid w:val="56D38636"/>
    <w:rsid w:val="56F615E1"/>
    <w:rsid w:val="5705BDCF"/>
    <w:rsid w:val="57219DB1"/>
    <w:rsid w:val="57267EBC"/>
    <w:rsid w:val="5733A884"/>
    <w:rsid w:val="574AEEDD"/>
    <w:rsid w:val="57585813"/>
    <w:rsid w:val="57762B30"/>
    <w:rsid w:val="57AA6A7F"/>
    <w:rsid w:val="5805E37E"/>
    <w:rsid w:val="5811704D"/>
    <w:rsid w:val="58169837"/>
    <w:rsid w:val="5843D6B5"/>
    <w:rsid w:val="58843D92"/>
    <w:rsid w:val="5896CF56"/>
    <w:rsid w:val="58D1DF3B"/>
    <w:rsid w:val="58E03AA2"/>
    <w:rsid w:val="58FCEEEB"/>
    <w:rsid w:val="594BFCFF"/>
    <w:rsid w:val="5951F257"/>
    <w:rsid w:val="5972FBDC"/>
    <w:rsid w:val="5974D395"/>
    <w:rsid w:val="59AF2574"/>
    <w:rsid w:val="59D3C384"/>
    <w:rsid w:val="59DBA955"/>
    <w:rsid w:val="59DE5D54"/>
    <w:rsid w:val="5A03D470"/>
    <w:rsid w:val="5A0A7D8B"/>
    <w:rsid w:val="5A23C16B"/>
    <w:rsid w:val="5AA67FED"/>
    <w:rsid w:val="5AB2A44C"/>
    <w:rsid w:val="5ACF5A6F"/>
    <w:rsid w:val="5B011A8B"/>
    <w:rsid w:val="5B194049"/>
    <w:rsid w:val="5B331A9A"/>
    <w:rsid w:val="5B6B4E73"/>
    <w:rsid w:val="5B9F7241"/>
    <w:rsid w:val="5BA63DEE"/>
    <w:rsid w:val="5BDF9740"/>
    <w:rsid w:val="5C309683"/>
    <w:rsid w:val="5C358F25"/>
    <w:rsid w:val="5C3AEECC"/>
    <w:rsid w:val="5C7424E2"/>
    <w:rsid w:val="5C766EB7"/>
    <w:rsid w:val="5C8220D4"/>
    <w:rsid w:val="5C8CA187"/>
    <w:rsid w:val="5C97803D"/>
    <w:rsid w:val="5CAC2334"/>
    <w:rsid w:val="5CC4F571"/>
    <w:rsid w:val="5CE7C912"/>
    <w:rsid w:val="5CF09078"/>
    <w:rsid w:val="5D4663E1"/>
    <w:rsid w:val="5D46F33B"/>
    <w:rsid w:val="5D66A51D"/>
    <w:rsid w:val="5D6ABF56"/>
    <w:rsid w:val="5D83C13A"/>
    <w:rsid w:val="5DA47A94"/>
    <w:rsid w:val="5DAE7DA2"/>
    <w:rsid w:val="5DC23685"/>
    <w:rsid w:val="5DC9928D"/>
    <w:rsid w:val="5DD9AED2"/>
    <w:rsid w:val="5DDA58B2"/>
    <w:rsid w:val="5DE6C79D"/>
    <w:rsid w:val="5DFAA401"/>
    <w:rsid w:val="5E1874FD"/>
    <w:rsid w:val="5E4DAD99"/>
    <w:rsid w:val="5E6DB7A9"/>
    <w:rsid w:val="5E7B0B3B"/>
    <w:rsid w:val="5EC7AD62"/>
    <w:rsid w:val="5ECAEE57"/>
    <w:rsid w:val="5ECC1089"/>
    <w:rsid w:val="5EE07B0B"/>
    <w:rsid w:val="5EFD48FD"/>
    <w:rsid w:val="5F19A59A"/>
    <w:rsid w:val="5F3675EB"/>
    <w:rsid w:val="5F48A3A5"/>
    <w:rsid w:val="5F5C6B43"/>
    <w:rsid w:val="5F706281"/>
    <w:rsid w:val="5F7CBA65"/>
    <w:rsid w:val="5F801B6C"/>
    <w:rsid w:val="5FA31B9B"/>
    <w:rsid w:val="5FC172C7"/>
    <w:rsid w:val="5FC3BAFB"/>
    <w:rsid w:val="5FC71CEF"/>
    <w:rsid w:val="5FCBDE05"/>
    <w:rsid w:val="60037814"/>
    <w:rsid w:val="6003F9DD"/>
    <w:rsid w:val="600FBD3B"/>
    <w:rsid w:val="6036E8DD"/>
    <w:rsid w:val="60A31EC7"/>
    <w:rsid w:val="60C31A68"/>
    <w:rsid w:val="60CCCC08"/>
    <w:rsid w:val="60FC864C"/>
    <w:rsid w:val="611DC8EA"/>
    <w:rsid w:val="615F0FD4"/>
    <w:rsid w:val="61779D03"/>
    <w:rsid w:val="61A17B0A"/>
    <w:rsid w:val="61A740EF"/>
    <w:rsid w:val="61BD71B6"/>
    <w:rsid w:val="61D260BB"/>
    <w:rsid w:val="62002A89"/>
    <w:rsid w:val="623FF386"/>
    <w:rsid w:val="624C7B25"/>
    <w:rsid w:val="626EEF3B"/>
    <w:rsid w:val="6276525B"/>
    <w:rsid w:val="62BD27F8"/>
    <w:rsid w:val="62CC981B"/>
    <w:rsid w:val="62D00993"/>
    <w:rsid w:val="632DB0CF"/>
    <w:rsid w:val="6338AFCA"/>
    <w:rsid w:val="6357F648"/>
    <w:rsid w:val="63790A4E"/>
    <w:rsid w:val="637B0F8E"/>
    <w:rsid w:val="639A7D6C"/>
    <w:rsid w:val="63B21059"/>
    <w:rsid w:val="63B7C3E8"/>
    <w:rsid w:val="63B7D854"/>
    <w:rsid w:val="6408E5AE"/>
    <w:rsid w:val="64504C3E"/>
    <w:rsid w:val="6467369B"/>
    <w:rsid w:val="646D0358"/>
    <w:rsid w:val="647D3742"/>
    <w:rsid w:val="6484EFB0"/>
    <w:rsid w:val="648C09F4"/>
    <w:rsid w:val="64B1E794"/>
    <w:rsid w:val="64BC3CD7"/>
    <w:rsid w:val="64CFA32B"/>
    <w:rsid w:val="64DC5AB1"/>
    <w:rsid w:val="64DFB099"/>
    <w:rsid w:val="65052F7C"/>
    <w:rsid w:val="6506E7B4"/>
    <w:rsid w:val="652FD32B"/>
    <w:rsid w:val="655B761A"/>
    <w:rsid w:val="657C7A14"/>
    <w:rsid w:val="65C89E39"/>
    <w:rsid w:val="65D1F9F0"/>
    <w:rsid w:val="65D2082E"/>
    <w:rsid w:val="65E15DFE"/>
    <w:rsid w:val="65E85F19"/>
    <w:rsid w:val="65F3C364"/>
    <w:rsid w:val="65F71033"/>
    <w:rsid w:val="66379828"/>
    <w:rsid w:val="665C8817"/>
    <w:rsid w:val="6667D2CE"/>
    <w:rsid w:val="66783030"/>
    <w:rsid w:val="6678E879"/>
    <w:rsid w:val="66C62388"/>
    <w:rsid w:val="66C84170"/>
    <w:rsid w:val="66D43C62"/>
    <w:rsid w:val="66DFD0C0"/>
    <w:rsid w:val="66EA8793"/>
    <w:rsid w:val="670A26AB"/>
    <w:rsid w:val="6789BD8B"/>
    <w:rsid w:val="6791792B"/>
    <w:rsid w:val="6796307D"/>
    <w:rsid w:val="67CC5C83"/>
    <w:rsid w:val="67D7191A"/>
    <w:rsid w:val="67DA87F3"/>
    <w:rsid w:val="67FD5E16"/>
    <w:rsid w:val="68776AB5"/>
    <w:rsid w:val="68918AA4"/>
    <w:rsid w:val="68B9A147"/>
    <w:rsid w:val="68C05859"/>
    <w:rsid w:val="68D030F9"/>
    <w:rsid w:val="68F371F1"/>
    <w:rsid w:val="6918D66F"/>
    <w:rsid w:val="692AF48C"/>
    <w:rsid w:val="694BF27C"/>
    <w:rsid w:val="69712594"/>
    <w:rsid w:val="6982EFF9"/>
    <w:rsid w:val="69B78B4E"/>
    <w:rsid w:val="69DBD0B5"/>
    <w:rsid w:val="69F09462"/>
    <w:rsid w:val="69F8D5DB"/>
    <w:rsid w:val="69FBE623"/>
    <w:rsid w:val="69FF53D7"/>
    <w:rsid w:val="6A43D75A"/>
    <w:rsid w:val="6A67D756"/>
    <w:rsid w:val="6A7BC48A"/>
    <w:rsid w:val="6A93DE31"/>
    <w:rsid w:val="6AD13F29"/>
    <w:rsid w:val="6AD93285"/>
    <w:rsid w:val="6AE1AFF5"/>
    <w:rsid w:val="6AE84735"/>
    <w:rsid w:val="6B010C10"/>
    <w:rsid w:val="6B07726A"/>
    <w:rsid w:val="6B2007DC"/>
    <w:rsid w:val="6B2B35CA"/>
    <w:rsid w:val="6B33BD66"/>
    <w:rsid w:val="6B401E49"/>
    <w:rsid w:val="6B801E84"/>
    <w:rsid w:val="6B9042A0"/>
    <w:rsid w:val="6C496D48"/>
    <w:rsid w:val="6C6C239B"/>
    <w:rsid w:val="6C968BD1"/>
    <w:rsid w:val="6CACF552"/>
    <w:rsid w:val="6CB6F52F"/>
    <w:rsid w:val="6CC6A96A"/>
    <w:rsid w:val="6D326968"/>
    <w:rsid w:val="6D335A56"/>
    <w:rsid w:val="6D343D22"/>
    <w:rsid w:val="6D4614BD"/>
    <w:rsid w:val="6D4A77F3"/>
    <w:rsid w:val="6DAC31DC"/>
    <w:rsid w:val="6DBDCA5C"/>
    <w:rsid w:val="6DDAFFA0"/>
    <w:rsid w:val="6DDC9A99"/>
    <w:rsid w:val="6DEAE092"/>
    <w:rsid w:val="6DF03D23"/>
    <w:rsid w:val="6DF616DB"/>
    <w:rsid w:val="6E0EAD82"/>
    <w:rsid w:val="6E2BE364"/>
    <w:rsid w:val="6E2E0DFE"/>
    <w:rsid w:val="6E3042EA"/>
    <w:rsid w:val="6E6B6FEC"/>
    <w:rsid w:val="6E831770"/>
    <w:rsid w:val="6E838C80"/>
    <w:rsid w:val="6EA1F03D"/>
    <w:rsid w:val="6EA789BE"/>
    <w:rsid w:val="6ECFADF2"/>
    <w:rsid w:val="6ED356BE"/>
    <w:rsid w:val="6F07D92A"/>
    <w:rsid w:val="6F3FBCC6"/>
    <w:rsid w:val="6F47420F"/>
    <w:rsid w:val="6F608571"/>
    <w:rsid w:val="6F7FE628"/>
    <w:rsid w:val="6F85D285"/>
    <w:rsid w:val="6FC32A6D"/>
    <w:rsid w:val="6FE9D99B"/>
    <w:rsid w:val="6FFB594B"/>
    <w:rsid w:val="701C5325"/>
    <w:rsid w:val="70572F7F"/>
    <w:rsid w:val="70861975"/>
    <w:rsid w:val="70A5B99D"/>
    <w:rsid w:val="70A5FC54"/>
    <w:rsid w:val="70BD74AD"/>
    <w:rsid w:val="70CA7FBA"/>
    <w:rsid w:val="70D718D5"/>
    <w:rsid w:val="70DD56F8"/>
    <w:rsid w:val="71054E02"/>
    <w:rsid w:val="717F0951"/>
    <w:rsid w:val="71B59143"/>
    <w:rsid w:val="71C32B83"/>
    <w:rsid w:val="71FB4D3E"/>
    <w:rsid w:val="7200BBF3"/>
    <w:rsid w:val="7203481C"/>
    <w:rsid w:val="72206E5A"/>
    <w:rsid w:val="72622E8A"/>
    <w:rsid w:val="726830B6"/>
    <w:rsid w:val="72A08282"/>
    <w:rsid w:val="72A468DA"/>
    <w:rsid w:val="72B8FC51"/>
    <w:rsid w:val="72C5B104"/>
    <w:rsid w:val="72C78A6C"/>
    <w:rsid w:val="72CB50A4"/>
    <w:rsid w:val="72CB8BC4"/>
    <w:rsid w:val="72E67FE4"/>
    <w:rsid w:val="72FC1C34"/>
    <w:rsid w:val="7303BC85"/>
    <w:rsid w:val="73176D2E"/>
    <w:rsid w:val="7348F520"/>
    <w:rsid w:val="73632746"/>
    <w:rsid w:val="739D50ED"/>
    <w:rsid w:val="73A68B1F"/>
    <w:rsid w:val="73AA28AA"/>
    <w:rsid w:val="73DBB127"/>
    <w:rsid w:val="7434F87F"/>
    <w:rsid w:val="74908A3A"/>
    <w:rsid w:val="749CAC6D"/>
    <w:rsid w:val="74B5A143"/>
    <w:rsid w:val="74C14764"/>
    <w:rsid w:val="74D754F3"/>
    <w:rsid w:val="74E45885"/>
    <w:rsid w:val="74F2580E"/>
    <w:rsid w:val="75093CC0"/>
    <w:rsid w:val="7513F058"/>
    <w:rsid w:val="75305408"/>
    <w:rsid w:val="75397F0B"/>
    <w:rsid w:val="753F8F4E"/>
    <w:rsid w:val="75670ADF"/>
    <w:rsid w:val="757046B0"/>
    <w:rsid w:val="75964C82"/>
    <w:rsid w:val="75B74753"/>
    <w:rsid w:val="75B88F1E"/>
    <w:rsid w:val="75BC7A57"/>
    <w:rsid w:val="75ED044A"/>
    <w:rsid w:val="75F9CF0D"/>
    <w:rsid w:val="75FACBAD"/>
    <w:rsid w:val="76139EB9"/>
    <w:rsid w:val="763AFFB5"/>
    <w:rsid w:val="769C00B2"/>
    <w:rsid w:val="76BCBDCB"/>
    <w:rsid w:val="76CFEBE6"/>
    <w:rsid w:val="76F93DE5"/>
    <w:rsid w:val="771D57D5"/>
    <w:rsid w:val="7721B466"/>
    <w:rsid w:val="77287FE1"/>
    <w:rsid w:val="77AEB4D9"/>
    <w:rsid w:val="77AF35FE"/>
    <w:rsid w:val="77F369A4"/>
    <w:rsid w:val="7825D62F"/>
    <w:rsid w:val="7838BAF4"/>
    <w:rsid w:val="787FA888"/>
    <w:rsid w:val="7898749E"/>
    <w:rsid w:val="78D2EB7A"/>
    <w:rsid w:val="78DE72DA"/>
    <w:rsid w:val="78E6FE2A"/>
    <w:rsid w:val="78FD5744"/>
    <w:rsid w:val="78FEE919"/>
    <w:rsid w:val="790151C9"/>
    <w:rsid w:val="79446B49"/>
    <w:rsid w:val="7957C202"/>
    <w:rsid w:val="7963404A"/>
    <w:rsid w:val="7975B37C"/>
    <w:rsid w:val="797E48A6"/>
    <w:rsid w:val="798CE602"/>
    <w:rsid w:val="7993975C"/>
    <w:rsid w:val="79DA2B34"/>
    <w:rsid w:val="7A0241BA"/>
    <w:rsid w:val="7A296D0A"/>
    <w:rsid w:val="7A5F5090"/>
    <w:rsid w:val="7A79BD15"/>
    <w:rsid w:val="7AA7B1BB"/>
    <w:rsid w:val="7AC1D2F8"/>
    <w:rsid w:val="7ADF4B77"/>
    <w:rsid w:val="7B192A33"/>
    <w:rsid w:val="7B1F82E8"/>
    <w:rsid w:val="7B781D8B"/>
    <w:rsid w:val="7BC7A55E"/>
    <w:rsid w:val="7BD4072A"/>
    <w:rsid w:val="7C2432F3"/>
    <w:rsid w:val="7C6598D2"/>
    <w:rsid w:val="7CC48096"/>
    <w:rsid w:val="7CFB7334"/>
    <w:rsid w:val="7D0A9BFF"/>
    <w:rsid w:val="7D5911A3"/>
    <w:rsid w:val="7D5C4C25"/>
    <w:rsid w:val="7D71456A"/>
    <w:rsid w:val="7D786F1C"/>
    <w:rsid w:val="7D9B3AD0"/>
    <w:rsid w:val="7DC37699"/>
    <w:rsid w:val="7DCB7BA2"/>
    <w:rsid w:val="7DD56998"/>
    <w:rsid w:val="7DEEEEA2"/>
    <w:rsid w:val="7DFB828D"/>
    <w:rsid w:val="7E061C83"/>
    <w:rsid w:val="7E3BE0D0"/>
    <w:rsid w:val="7E3F8EEB"/>
    <w:rsid w:val="7E641B7E"/>
    <w:rsid w:val="7E6CCED5"/>
    <w:rsid w:val="7E8EB6E1"/>
    <w:rsid w:val="7EA10F97"/>
    <w:rsid w:val="7EA73934"/>
    <w:rsid w:val="7EC21884"/>
    <w:rsid w:val="7ED89485"/>
    <w:rsid w:val="7EEB5864"/>
    <w:rsid w:val="7F3ACCB8"/>
    <w:rsid w:val="7F746380"/>
    <w:rsid w:val="7F75B208"/>
    <w:rsid w:val="7F791F4C"/>
    <w:rsid w:val="7F79E9A4"/>
    <w:rsid w:val="7F8EC5A4"/>
    <w:rsid w:val="7F996232"/>
    <w:rsid w:val="7FB4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733A8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before="40" w:after="12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085"/>
    <w:pPr>
      <w:spacing w:before="0" w:after="0"/>
      <w:ind w:left="0"/>
    </w:pPr>
    <w:rPr>
      <w:rFonts w:ascii="Arial Nova Light" w:eastAsia="Arial Nova Light" w:hAnsi="Arial Nova Light" w:cs="Arial Nova Light"/>
      <w:color w:val="222A35"/>
      <w:lang w:val="es-ES"/>
    </w:rPr>
  </w:style>
  <w:style w:type="paragraph" w:styleId="Heading1">
    <w:name w:val="heading 1"/>
    <w:basedOn w:val="TITULO-2"/>
    <w:uiPriority w:val="9"/>
    <w:qFormat/>
    <w:rsid w:val="3685BD2E"/>
    <w:pPr>
      <w:outlineLvl w:val="0"/>
    </w:pPr>
  </w:style>
  <w:style w:type="paragraph" w:styleId="Heading2">
    <w:name w:val="heading 2"/>
    <w:basedOn w:val="Normal"/>
    <w:uiPriority w:val="9"/>
    <w:qFormat/>
    <w:rsid w:val="28FFE53D"/>
    <w:pPr>
      <w:keepNext/>
      <w:contextualSpacing/>
      <w:outlineLvl w:val="1"/>
    </w:pPr>
    <w:rPr>
      <w:rFonts w:asciiTheme="majorHAnsi" w:hAnsiTheme="majorHAnsi" w:cs="Arial"/>
      <w:b/>
      <w:bCs/>
      <w:caps/>
      <w:color w:val="000000" w:themeColor="text1"/>
    </w:rPr>
  </w:style>
  <w:style w:type="paragraph" w:styleId="Heading3">
    <w:name w:val="heading 3"/>
    <w:basedOn w:val="Normal"/>
    <w:uiPriority w:val="9"/>
    <w:semiHidden/>
    <w:qFormat/>
    <w:rsid w:val="28FFE53D"/>
    <w:pPr>
      <w:keepNext/>
      <w:spacing w:before="240" w:after="60"/>
      <w:contextualSpacing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link w:val="Heading4Char"/>
    <w:uiPriority w:val="9"/>
    <w:semiHidden/>
    <w:qFormat/>
    <w:rsid w:val="28FFE53D"/>
    <w:pPr>
      <w:keepNext/>
      <w:keepLines/>
      <w:contextualSpacing/>
      <w:outlineLvl w:val="3"/>
    </w:pPr>
    <w:rPr>
      <w:rFonts w:ascii="Arial" w:eastAsiaTheme="majorEastAsia" w:hAnsi="Arial" w:cs="Arial"/>
      <w:i/>
      <w:iCs/>
      <w:color w:val="532477" w:themeColor="accent1" w:themeShade="BF"/>
    </w:rPr>
  </w:style>
  <w:style w:type="paragraph" w:styleId="Heading5">
    <w:name w:val="heading 5"/>
    <w:basedOn w:val="Normal"/>
    <w:link w:val="Heading5Char"/>
    <w:uiPriority w:val="9"/>
    <w:semiHidden/>
    <w:qFormat/>
    <w:rsid w:val="28FFE53D"/>
    <w:pPr>
      <w:keepNext/>
      <w:keepLines/>
      <w:contextualSpacing/>
      <w:outlineLvl w:val="4"/>
    </w:pPr>
    <w:rPr>
      <w:rFonts w:ascii="Arial" w:eastAsiaTheme="majorEastAsia" w:hAnsi="Arial" w:cs="Arial"/>
      <w:color w:val="532477" w:themeColor="accent1" w:themeShade="BF"/>
    </w:rPr>
  </w:style>
  <w:style w:type="paragraph" w:styleId="Heading6">
    <w:name w:val="heading 6"/>
    <w:basedOn w:val="Normal"/>
    <w:link w:val="Heading6Char"/>
    <w:uiPriority w:val="9"/>
    <w:semiHidden/>
    <w:qFormat/>
    <w:rsid w:val="28FFE53D"/>
    <w:pPr>
      <w:keepNext/>
      <w:keepLines/>
      <w:contextualSpacing/>
      <w:outlineLvl w:val="5"/>
    </w:pPr>
    <w:rPr>
      <w:rFonts w:ascii="Arial" w:eastAsiaTheme="majorEastAsia" w:hAnsi="Arial" w:cs="Arial"/>
      <w:color w:val="37184F"/>
    </w:rPr>
  </w:style>
  <w:style w:type="paragraph" w:styleId="Heading7">
    <w:name w:val="heading 7"/>
    <w:basedOn w:val="Normal"/>
    <w:link w:val="Heading7Char"/>
    <w:uiPriority w:val="9"/>
    <w:semiHidden/>
    <w:qFormat/>
    <w:rsid w:val="28FFE53D"/>
    <w:pPr>
      <w:keepNext/>
      <w:keepLines/>
      <w:contextualSpacing/>
      <w:outlineLvl w:val="6"/>
    </w:pPr>
    <w:rPr>
      <w:rFonts w:ascii="Arial" w:eastAsiaTheme="majorEastAsia" w:hAnsi="Arial" w:cs="Arial"/>
      <w:i/>
      <w:iCs/>
      <w:color w:val="37184F"/>
    </w:rPr>
  </w:style>
  <w:style w:type="paragraph" w:styleId="Heading8">
    <w:name w:val="heading 8"/>
    <w:basedOn w:val="Normal"/>
    <w:link w:val="Heading8Char"/>
    <w:uiPriority w:val="9"/>
    <w:semiHidden/>
    <w:qFormat/>
    <w:rsid w:val="28FFE53D"/>
    <w:pPr>
      <w:keepNext/>
      <w:keepLines/>
      <w:contextualSpacing/>
      <w:outlineLvl w:val="7"/>
    </w:pPr>
    <w:rPr>
      <w:rFonts w:ascii="Arial" w:eastAsiaTheme="majorEastAsia" w:hAnsi="Arial" w:cs="Arial"/>
      <w:color w:val="272727"/>
      <w:sz w:val="22"/>
      <w:szCs w:val="22"/>
    </w:rPr>
  </w:style>
  <w:style w:type="paragraph" w:styleId="Heading9">
    <w:name w:val="heading 9"/>
    <w:basedOn w:val="Normal"/>
    <w:link w:val="Heading9Char"/>
    <w:uiPriority w:val="9"/>
    <w:semiHidden/>
    <w:qFormat/>
    <w:rsid w:val="28FFE53D"/>
    <w:pPr>
      <w:keepNext/>
      <w:keepLines/>
      <w:contextualSpacing/>
      <w:outlineLvl w:val="8"/>
    </w:pPr>
    <w:rPr>
      <w:rFonts w:ascii="Arial" w:eastAsiaTheme="majorEastAsia" w:hAnsi="Arial" w:cs="Arial"/>
      <w:i/>
      <w:iCs/>
      <w:color w:val="272727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semiHidden/>
    <w:qFormat/>
    <w:rsid w:val="28FFE53D"/>
    <w:pPr>
      <w:spacing w:line="240" w:lineRule="auto"/>
      <w:ind w:left="1022" w:hanging="590"/>
    </w:pPr>
    <w:rPr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table" w:customStyle="1" w:styleId="Meetingminutestable">
    <w:name w:val="Meeting minutes table"/>
    <w:basedOn w:val="TableNormal"/>
    <w:uiPriority w:val="99"/>
    <w:rsid w:val="00BD1B3B"/>
    <w:pPr>
      <w:spacing w:line="240" w:lineRule="auto"/>
    </w:pPr>
    <w:tblPr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rFonts w:asciiTheme="minorHAnsi" w:hAnsiTheme="minorHAnsi"/>
        <w:b/>
        <w:color w:val="7030A0" w:themeColor="accent1"/>
      </w:rPr>
      <w:tblPr/>
      <w:tcPr>
        <w:tcBorders>
          <w:top w:val="single" w:sz="18" w:space="0" w:color="7030A0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28FFE53D"/>
    <w:pPr>
      <w:spacing w:line="240" w:lineRule="auto"/>
    </w:pPr>
    <w:rPr>
      <w:rFonts w:ascii="Tahoma" w:hAnsi="Tahoma" w:cs="Tahoma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29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rsid w:val="28FFE53D"/>
    <w:pPr>
      <w:numPr>
        <w:numId w:val="2"/>
      </w:numPr>
      <w:contextualSpacing/>
    </w:pPr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299"/>
    <w:rPr>
      <w:rFonts w:ascii="Arial" w:eastAsiaTheme="majorEastAsia" w:hAnsi="Arial" w:cs="Arial"/>
      <w:i/>
      <w:iCs/>
      <w:color w:val="532477" w:themeColor="accent1" w:themeShade="BF"/>
      <w:sz w:val="20"/>
    </w:rPr>
  </w:style>
  <w:style w:type="character" w:styleId="Emphasis">
    <w:name w:val="Emphasis"/>
    <w:basedOn w:val="DefaultParagraphFont"/>
    <w:uiPriority w:val="15"/>
    <w:semiHidden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299"/>
    <w:rPr>
      <w:rFonts w:ascii="Arial" w:eastAsiaTheme="majorEastAsia" w:hAnsi="Arial" w:cs="Arial"/>
      <w:color w:val="532477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299"/>
    <w:rPr>
      <w:rFonts w:ascii="Arial" w:eastAsiaTheme="majorEastAsia" w:hAnsi="Arial" w:cs="Arial"/>
      <w:color w:val="37184F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299"/>
    <w:rPr>
      <w:rFonts w:ascii="Arial" w:eastAsiaTheme="majorEastAsia" w:hAnsi="Arial" w:cs="Arial"/>
      <w:i/>
      <w:iCs/>
      <w:color w:val="37184F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29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29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28FFE53D"/>
    <w:pPr>
      <w:spacing w:line="240" w:lineRule="auto"/>
      <w:contextualSpacing/>
    </w:pPr>
    <w:rPr>
      <w:rFonts w:asciiTheme="majorHAnsi" w:eastAsiaTheme="majorEastAsia" w:hAnsiTheme="majorHAnsi" w:cs="Arial"/>
      <w:b/>
      <w:bCs/>
      <w:caps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73F43"/>
    <w:rPr>
      <w:rFonts w:asciiTheme="majorHAnsi" w:eastAsiaTheme="majorEastAsia" w:hAnsiTheme="majorHAnsi" w:cs="Arial"/>
      <w:b/>
      <w:caps/>
      <w:color w:val="FFFFFF" w:themeColor="background1"/>
      <w:kern w:val="28"/>
      <w:sz w:val="72"/>
      <w:szCs w:val="56"/>
    </w:rPr>
  </w:style>
  <w:style w:type="paragraph" w:styleId="Subtitle">
    <w:name w:val="Subtitle"/>
    <w:basedOn w:val="Normal"/>
    <w:link w:val="SubtitleChar"/>
    <w:uiPriority w:val="11"/>
    <w:qFormat/>
    <w:rsid w:val="28FFE53D"/>
    <w:pPr>
      <w:spacing w:after="120" w:line="360" w:lineRule="auto"/>
      <w:contextualSpacing/>
    </w:pPr>
    <w:rPr>
      <w:rFonts w:eastAsiaTheme="minorEastAsia"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uiPriority w:val="11"/>
    <w:rsid w:val="009364EA"/>
    <w:rPr>
      <w:rFonts w:eastAsiaTheme="minorEastAsia"/>
      <w:color w:val="FFFFFF" w:themeColor="background1"/>
      <w:sz w:val="20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qFormat/>
    <w:rsid w:val="004230D9"/>
    <w:rPr>
      <w:rFonts w:ascii="Times New Roman" w:hAnsi="Times New Roman" w:cs="Times New Roman"/>
      <w:i/>
      <w:iCs/>
      <w:color w:val="532477" w:themeColor="accent1" w:themeShade="BF"/>
    </w:rPr>
  </w:style>
  <w:style w:type="character" w:styleId="Strong">
    <w:name w:val="Strong"/>
    <w:basedOn w:val="DefaultParagraphFont"/>
    <w:uiPriority w:val="22"/>
    <w:qFormat/>
    <w:rsid w:val="00042360"/>
    <w:rPr>
      <w:rFonts w:asciiTheme="minorHAnsi" w:hAnsiTheme="minorHAnsi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qFormat/>
    <w:rsid w:val="28FFE53D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60299"/>
    <w:rPr>
      <w:i/>
      <w:iCs/>
      <w:color w:val="404040" w:themeColor="text1" w:themeTint="BF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28FFE53D"/>
    <w:pPr>
      <w:pBdr>
        <w:top w:val="single" w:sz="4" w:space="10" w:color="7030A0" w:themeColor="accent1"/>
        <w:bottom w:val="single" w:sz="4" w:space="10" w:color="7030A0" w:themeColor="accent1"/>
      </w:pBdr>
      <w:spacing w:before="360" w:after="360"/>
      <w:jc w:val="center"/>
    </w:pPr>
    <w:rPr>
      <w:i/>
      <w:iCs/>
      <w:color w:val="53247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0299"/>
    <w:rPr>
      <w:i/>
      <w:iCs/>
      <w:color w:val="532477" w:themeColor="accent1" w:themeShade="BF"/>
      <w:sz w:val="20"/>
    </w:rPr>
  </w:style>
  <w:style w:type="character" w:styleId="SubtleReference">
    <w:name w:val="Subtle Reference"/>
    <w:basedOn w:val="DefaultParagraphFont"/>
    <w:uiPriority w:val="31"/>
    <w:semiHidden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qFormat/>
    <w:rsid w:val="004230D9"/>
    <w:rPr>
      <w:rFonts w:ascii="Times New Roman" w:hAnsi="Times New Roman" w:cs="Times New Roman"/>
      <w:b/>
      <w:bCs/>
      <w:caps w:val="0"/>
      <w:smallCaps/>
      <w:color w:val="532477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qFormat/>
    <w:rsid w:val="28FFE53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qFormat/>
    <w:rsid w:val="28FFE53D"/>
    <w:pPr>
      <w:spacing w:line="240" w:lineRule="auto"/>
    </w:pPr>
    <w:rPr>
      <w:i/>
      <w:iCs/>
      <w:color w:val="E7E6E6" w:themeColor="text2"/>
      <w:sz w:val="22"/>
      <w:szCs w:val="22"/>
    </w:rPr>
  </w:style>
  <w:style w:type="paragraph" w:styleId="Bibliography">
    <w:name w:val="Bibliography"/>
    <w:basedOn w:val="Normal"/>
    <w:next w:val="Normal"/>
    <w:uiPriority w:val="37"/>
    <w:semiHidden/>
    <w:rsid w:val="28FFE53D"/>
  </w:style>
  <w:style w:type="paragraph" w:styleId="TOC1">
    <w:name w:val="toc 1"/>
    <w:basedOn w:val="Normal"/>
    <w:next w:val="Normal"/>
    <w:uiPriority w:val="39"/>
    <w:semiHidden/>
    <w:rsid w:val="28FFE53D"/>
    <w:pPr>
      <w:spacing w:after="100"/>
    </w:pPr>
  </w:style>
  <w:style w:type="paragraph" w:styleId="TOC9">
    <w:name w:val="toc 9"/>
    <w:basedOn w:val="Normal"/>
    <w:next w:val="Normal"/>
    <w:uiPriority w:val="39"/>
    <w:semiHidden/>
    <w:rsid w:val="28FFE53D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qFormat/>
    <w:rsid w:val="29C1922C"/>
    <w:rPr>
      <w:rFonts w:eastAsiaTheme="majorEastAsia"/>
    </w:rPr>
  </w:style>
  <w:style w:type="paragraph" w:styleId="BlockText">
    <w:name w:val="Block Text"/>
    <w:basedOn w:val="Normal"/>
    <w:uiPriority w:val="99"/>
    <w:semiHidden/>
    <w:rsid w:val="28FFE53D"/>
    <w:pPr>
      <w:pBdr>
        <w:top w:val="single" w:sz="2" w:space="10" w:color="532477" w:themeColor="accent1" w:themeShade="BF"/>
        <w:left w:val="single" w:sz="2" w:space="10" w:color="532477" w:themeColor="accent1" w:themeShade="BF"/>
        <w:bottom w:val="single" w:sz="2" w:space="10" w:color="532477" w:themeColor="accent1" w:themeShade="BF"/>
        <w:right w:val="single" w:sz="2" w:space="10" w:color="532477" w:themeColor="accent1" w:themeShade="BF"/>
      </w:pBdr>
      <w:ind w:left="1152" w:right="1152"/>
    </w:pPr>
    <w:rPr>
      <w:rFonts w:eastAsiaTheme="minorEastAsia"/>
      <w:i/>
      <w:iCs/>
      <w:color w:val="532477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rsid w:val="28FFE53D"/>
  </w:style>
  <w:style w:type="character" w:customStyle="1" w:styleId="BodyTextChar">
    <w:name w:val="Body Text Char"/>
    <w:basedOn w:val="DefaultParagraphFont"/>
    <w:link w:val="BodyText"/>
    <w:uiPriority w:val="99"/>
    <w:semiHidden/>
    <w:rsid w:val="00160299"/>
    <w:rPr>
      <w:sz w:val="20"/>
    </w:rPr>
  </w:style>
  <w:style w:type="paragraph" w:styleId="BodyText2">
    <w:name w:val="Body Text 2"/>
    <w:basedOn w:val="Normal"/>
    <w:link w:val="BodyText2Char"/>
    <w:uiPriority w:val="99"/>
    <w:semiHidden/>
    <w:rsid w:val="28FFE53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0299"/>
    <w:rPr>
      <w:sz w:val="20"/>
    </w:rPr>
  </w:style>
  <w:style w:type="paragraph" w:styleId="BodyText3">
    <w:name w:val="Body Text 3"/>
    <w:basedOn w:val="Normal"/>
    <w:link w:val="BodyText3Char"/>
    <w:uiPriority w:val="99"/>
    <w:semiHidden/>
    <w:rsid w:val="28FFE53D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0299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28FFE53D"/>
    <w:pPr>
      <w:ind w:left="283"/>
    </w:pPr>
    <w:rPr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0299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299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299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28FFE53D"/>
    <w:pPr>
      <w:spacing w:line="240" w:lineRule="auto"/>
    </w:pPr>
    <w:rPr>
      <w:rFonts w:ascii="Segoe UI" w:hAnsi="Segoe UI" w:cs="Segoe UI"/>
      <w:sz w:val="22"/>
      <w:szCs w:val="2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029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0299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rsid w:val="28FFE53D"/>
    <w:pPr>
      <w:spacing w:line="240" w:lineRule="auto"/>
    </w:pPr>
    <w:rPr>
      <w:rFonts w:ascii="Arial" w:eastAsiaTheme="majorEastAsia" w:hAnsi="Arial" w:cs="Arial"/>
      <w:sz w:val="22"/>
      <w:szCs w:val="22"/>
    </w:rPr>
  </w:style>
  <w:style w:type="paragraph" w:styleId="EnvelopeAddress">
    <w:name w:val="envelope address"/>
    <w:basedOn w:val="Normal"/>
    <w:uiPriority w:val="99"/>
    <w:semiHidden/>
    <w:rsid w:val="28FFE53D"/>
    <w:pPr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28FFE53D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299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0299"/>
    <w:rPr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28FFE53D"/>
    <w:pPr>
      <w:spacing w:line="360" w:lineRule="auto"/>
      <w:ind w:left="576"/>
    </w:pPr>
    <w:rPr>
      <w:rFonts w:cs="Calibri"/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60299"/>
    <w:rPr>
      <w:rFonts w:cs="Calibri"/>
      <w:b/>
      <w:bCs/>
      <w:sz w:val="20"/>
    </w:rPr>
  </w:style>
  <w:style w:type="character" w:styleId="HTMLAcronym">
    <w:name w:val="HTML Acronym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28FFE53D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0299"/>
    <w:rPr>
      <w:i/>
      <w:iCs/>
      <w:sz w:val="20"/>
    </w:rPr>
  </w:style>
  <w:style w:type="character" w:styleId="HTMLCite">
    <w:name w:val="HTML Cite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28FFE53D"/>
    <w:pPr>
      <w:spacing w:line="240" w:lineRule="auto"/>
    </w:pPr>
    <w:rPr>
      <w:rFonts w:ascii="Consolas" w:hAnsi="Consolas"/>
      <w:sz w:val="22"/>
      <w:szCs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0299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3685BD2E"/>
    <w:rPr>
      <w:rFonts w:ascii="Arial Nova Light" w:eastAsia="Arial Nova Light" w:hAnsi="Arial Nova Light" w:cs="Arial Nova Light"/>
      <w:b/>
      <w:bCs/>
      <w:i/>
      <w:iCs/>
      <w:noProof w:val="0"/>
      <w:color w:val="002060"/>
      <w:sz w:val="20"/>
      <w:szCs w:val="20"/>
      <w:u w:val="single"/>
      <w:lang w:val="es-ES"/>
    </w:rPr>
  </w:style>
  <w:style w:type="paragraph" w:styleId="Index1">
    <w:name w:val="index 1"/>
    <w:basedOn w:val="Normal"/>
    <w:next w:val="Normal"/>
    <w:uiPriority w:val="99"/>
    <w:semiHidden/>
    <w:rsid w:val="28FFE53D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rsid w:val="28FFE53D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0299"/>
    <w:rPr>
      <w:rFonts w:ascii="Consolas" w:hAnsi="Consolas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28FFE5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0299"/>
    <w:rPr>
      <w:rFonts w:ascii="Arial" w:eastAsiaTheme="majorEastAsia" w:hAnsi="Arial" w:cs="Arial"/>
      <w:sz w:val="20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28FFE53D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0299"/>
    <w:rPr>
      <w:sz w:val="20"/>
    </w:rPr>
  </w:style>
  <w:style w:type="paragraph" w:styleId="PlainText">
    <w:name w:val="Plain Text"/>
    <w:basedOn w:val="Normal"/>
    <w:link w:val="PlainTextChar"/>
    <w:uiPriority w:val="99"/>
    <w:semiHidden/>
    <w:rsid w:val="28FFE53D"/>
    <w:pPr>
      <w:spacing w:line="240" w:lineRule="auto"/>
    </w:pPr>
    <w:rPr>
      <w:rFonts w:ascii="Consolas" w:hAnsi="Consolas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0299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28FFE53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0299"/>
    <w:rPr>
      <w:sz w:val="20"/>
    </w:rPr>
  </w:style>
  <w:style w:type="paragraph" w:styleId="Signature">
    <w:name w:val="Signature"/>
    <w:basedOn w:val="Normal"/>
    <w:link w:val="SignatureChar"/>
    <w:uiPriority w:val="99"/>
    <w:semiHidden/>
    <w:rsid w:val="28FFE53D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0299"/>
    <w:rPr>
      <w:sz w:val="20"/>
    </w:rPr>
  </w:style>
  <w:style w:type="character" w:customStyle="1" w:styleId="SmartHyperlink1">
    <w:name w:val="Smart Hyperlink1"/>
    <w:basedOn w:val="DefaultParagraphFont"/>
    <w:uiPriority w:val="99"/>
    <w:semiHidden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semiHidden/>
    <w:qFormat/>
    <w:rsid w:val="28FFE53D"/>
    <w:pPr>
      <w:numPr>
        <w:ilvl w:val="1"/>
        <w:numId w:val="1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60299"/>
    <w:rPr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28FFE53D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0299"/>
    <w:rPr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0299"/>
    <w:rPr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28FFE53D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0299"/>
    <w:rPr>
      <w:sz w:val="20"/>
    </w:rPr>
  </w:style>
  <w:style w:type="paragraph" w:styleId="Closing">
    <w:name w:val="Closing"/>
    <w:basedOn w:val="Normal"/>
    <w:link w:val="ClosingChar"/>
    <w:uiPriority w:val="99"/>
    <w:semiHidden/>
    <w:rsid w:val="28FFE53D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0299"/>
    <w:rPr>
      <w:sz w:val="20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0F1" w:themeFill="accent1" w:themeFillTint="33"/>
    </w:tcPr>
    <w:tblStylePr w:type="firstRow">
      <w:rPr>
        <w:b/>
        <w:bCs/>
      </w:rPr>
      <w:tblPr/>
      <w:tcPr>
        <w:shd w:val="clear" w:color="auto" w:fill="C6A1E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A1E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3247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32477" w:themeFill="accent1" w:themeFillShade="BF"/>
      </w:tc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shd w:val="clear" w:color="auto" w:fill="B98BDC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FDA" w:themeFill="accent2" w:themeFillTint="33"/>
    </w:tcPr>
    <w:tblStylePr w:type="firstRow">
      <w:rPr>
        <w:b/>
        <w:bCs/>
      </w:rPr>
      <w:tblPr/>
      <w:tcPr>
        <w:shd w:val="clear" w:color="auto" w:fill="79FF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FF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33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33B" w:themeFill="accent2" w:themeFillShade="BF"/>
      </w:tc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shd w:val="clear" w:color="auto" w:fill="58FF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3" w:themeFillTint="33"/>
    </w:tcPr>
    <w:tblStylePr w:type="firstRow">
      <w:rPr>
        <w:b/>
        <w:bCs/>
      </w:rPr>
      <w:tblPr/>
      <w:tcPr>
        <w:shd w:val="clear" w:color="auto" w:fill="FF7F7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3" w:themeFillShade="BF"/>
      </w:tc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</w:rPr>
      <w:tblPr/>
      <w:tcPr>
        <w:shd w:val="clear" w:color="auto" w:fill="FFFF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7FB" w:themeFill="accent6" w:themeFillTint="33"/>
    </w:tcPr>
    <w:tblStylePr w:type="firstRow">
      <w:rPr>
        <w:b/>
        <w:bCs/>
      </w:rPr>
      <w:tblPr/>
      <w:tcPr>
        <w:shd w:val="clear" w:color="auto" w:fill="92EF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F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B8D9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B8D97" w:themeFill="accent6" w:themeFillShade="BF"/>
      </w:tc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shd w:val="clear" w:color="auto" w:fill="77ECF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8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F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3" w:themeFillShade="CC"/>
      </w:tcPr>
    </w:tblStylePr>
    <w:tblStylePr w:type="lastRow">
      <w:rPr>
        <w:b/>
        <w:bCs/>
        <w:color w:val="9900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97A2" w:themeFill="accent6" w:themeFillShade="CC"/>
      </w:tcPr>
    </w:tblStylePr>
    <w:tblStylePr w:type="lastRow">
      <w:rPr>
        <w:b/>
        <w:bCs/>
        <w:color w:val="0C97A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B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5" w:themeFillShade="CC"/>
      </w:tcPr>
    </w:tblStylePr>
    <w:tblStylePr w:type="lastRow">
      <w:rPr>
        <w:b/>
        <w:bCs/>
        <w:color w:val="CCCC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7030A0" w:themeColor="accent1"/>
        <w:bottom w:val="single" w:sz="4" w:space="0" w:color="7030A0" w:themeColor="accent1"/>
        <w:right w:val="single" w:sz="4" w:space="0" w:color="7030A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8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1C5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1C5F" w:themeColor="accent1" w:themeShade="99"/>
          <w:insideV w:val="nil"/>
        </w:tcBorders>
        <w:shd w:val="clear" w:color="auto" w:fill="421C5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C5F" w:themeFill="accent1" w:themeFillShade="99"/>
      </w:tcPr>
    </w:tblStylePr>
    <w:tblStylePr w:type="band1Vert">
      <w:tblPr/>
      <w:tcPr>
        <w:shd w:val="clear" w:color="auto" w:fill="C6A1E3" w:themeFill="accent1" w:themeFillTint="66"/>
      </w:tcPr>
    </w:tblStylePr>
    <w:tblStylePr w:type="band1Horz">
      <w:tblPr/>
      <w:tcPr>
        <w:shd w:val="clear" w:color="auto" w:fill="B98BD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00B050" w:themeColor="accent2"/>
        <w:bottom w:val="single" w:sz="4" w:space="0" w:color="00B050" w:themeColor="accent2"/>
        <w:right w:val="single" w:sz="4" w:space="0" w:color="00B05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92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92F" w:themeColor="accent2" w:themeShade="99"/>
          <w:insideV w:val="nil"/>
        </w:tcBorders>
        <w:shd w:val="clear" w:color="auto" w:fill="00692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92F" w:themeFill="accent2" w:themeFillShade="99"/>
      </w:tcPr>
    </w:tblStylePr>
    <w:tblStylePr w:type="band1Vert">
      <w:tblPr/>
      <w:tcPr>
        <w:shd w:val="clear" w:color="auto" w:fill="79FFB5" w:themeFill="accent2" w:themeFillTint="66"/>
      </w:tcPr>
    </w:tblStylePr>
    <w:tblStylePr w:type="band1Horz">
      <w:tblPr/>
      <w:tcPr>
        <w:shd w:val="clear" w:color="auto" w:fill="58F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C00000" w:themeColor="accent3"/>
        <w:bottom w:val="single" w:sz="4" w:space="0" w:color="C00000" w:themeColor="accent3"/>
        <w:right w:val="single" w:sz="4" w:space="0" w:color="C0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3" w:themeShade="99"/>
          <w:insideV w:val="nil"/>
        </w:tcBorders>
        <w:shd w:val="clear" w:color="auto" w:fill="73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3" w:themeFillShade="99"/>
      </w:tcPr>
    </w:tblStylePr>
    <w:tblStylePr w:type="band1Vert">
      <w:tblPr/>
      <w:tcPr>
        <w:shd w:val="clear" w:color="auto" w:fill="FF7F7F" w:themeFill="accent3" w:themeFillTint="66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BECB" w:themeColor="accent6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BEC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5" w:themeShade="99"/>
          <w:insideV w:val="nil"/>
        </w:tcBorders>
        <w:shd w:val="clear" w:color="auto" w:fill="999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5" w:themeFillShade="99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5"/>
        <w:left w:val="single" w:sz="4" w:space="0" w:color="0FBECB" w:themeColor="accent6"/>
        <w:bottom w:val="single" w:sz="4" w:space="0" w:color="0FBECB" w:themeColor="accent6"/>
        <w:right w:val="single" w:sz="4" w:space="0" w:color="0FBEC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B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717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7179" w:themeColor="accent6" w:themeShade="99"/>
          <w:insideV w:val="nil"/>
        </w:tcBorders>
        <w:shd w:val="clear" w:color="auto" w:fill="09717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179" w:themeFill="accent6" w:themeFillShade="99"/>
      </w:tcPr>
    </w:tblStylePr>
    <w:tblStylePr w:type="band1Vert">
      <w:tblPr/>
      <w:tcPr>
        <w:shd w:val="clear" w:color="auto" w:fill="92EFF7" w:themeFill="accent6" w:themeFillTint="66"/>
      </w:tcPr>
    </w:tblStylePr>
    <w:tblStylePr w:type="band1Horz">
      <w:tblPr/>
      <w:tcPr>
        <w:shd w:val="clear" w:color="auto" w:fill="77ECF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30A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84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47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05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72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33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BEC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5E6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8D9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rsid w:val="28FFE53D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0299"/>
    <w:rPr>
      <w:sz w:val="20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6A1E3" w:themeColor="accent1" w:themeTint="66"/>
        <w:left w:val="single" w:sz="4" w:space="0" w:color="C6A1E3" w:themeColor="accent1" w:themeTint="66"/>
        <w:bottom w:val="single" w:sz="4" w:space="0" w:color="C6A1E3" w:themeColor="accent1" w:themeTint="66"/>
        <w:right w:val="single" w:sz="4" w:space="0" w:color="C6A1E3" w:themeColor="accent1" w:themeTint="66"/>
        <w:insideH w:val="single" w:sz="4" w:space="0" w:color="C6A1E3" w:themeColor="accent1" w:themeTint="66"/>
        <w:insideV w:val="single" w:sz="4" w:space="0" w:color="C6A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9FFB5" w:themeColor="accent2" w:themeTint="66"/>
        <w:left w:val="single" w:sz="4" w:space="0" w:color="79FFB5" w:themeColor="accent2" w:themeTint="66"/>
        <w:bottom w:val="single" w:sz="4" w:space="0" w:color="79FFB5" w:themeColor="accent2" w:themeTint="66"/>
        <w:right w:val="single" w:sz="4" w:space="0" w:color="79FFB5" w:themeColor="accent2" w:themeTint="66"/>
        <w:insideH w:val="single" w:sz="4" w:space="0" w:color="79FFB5" w:themeColor="accent2" w:themeTint="66"/>
        <w:insideV w:val="single" w:sz="4" w:space="0" w:color="79FF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7F7F" w:themeColor="accent3" w:themeTint="66"/>
        <w:left w:val="single" w:sz="4" w:space="0" w:color="FF7F7F" w:themeColor="accent3" w:themeTint="66"/>
        <w:bottom w:val="single" w:sz="4" w:space="0" w:color="FF7F7F" w:themeColor="accent3" w:themeTint="66"/>
        <w:right w:val="single" w:sz="4" w:space="0" w:color="FF7F7F" w:themeColor="accent3" w:themeTint="66"/>
        <w:insideH w:val="single" w:sz="4" w:space="0" w:color="FF7F7F" w:themeColor="accent3" w:themeTint="66"/>
        <w:insideV w:val="single" w:sz="4" w:space="0" w:color="FF7F7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5" w:themeTint="66"/>
        <w:left w:val="single" w:sz="4" w:space="0" w:color="FFFF99" w:themeColor="accent5" w:themeTint="66"/>
        <w:bottom w:val="single" w:sz="4" w:space="0" w:color="FFFF99" w:themeColor="accent5" w:themeTint="66"/>
        <w:right w:val="single" w:sz="4" w:space="0" w:color="FFFF99" w:themeColor="accent5" w:themeTint="66"/>
        <w:insideH w:val="single" w:sz="4" w:space="0" w:color="FFFF99" w:themeColor="accent5" w:themeTint="66"/>
        <w:insideV w:val="single" w:sz="4" w:space="0" w:color="FFFF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2EFF7" w:themeColor="accent6" w:themeTint="66"/>
        <w:left w:val="single" w:sz="4" w:space="0" w:color="92EFF7" w:themeColor="accent6" w:themeTint="66"/>
        <w:bottom w:val="single" w:sz="4" w:space="0" w:color="92EFF7" w:themeColor="accent6" w:themeTint="66"/>
        <w:right w:val="single" w:sz="4" w:space="0" w:color="92EFF7" w:themeColor="accent6" w:themeTint="66"/>
        <w:insideH w:val="single" w:sz="4" w:space="0" w:color="92EFF7" w:themeColor="accent6" w:themeTint="66"/>
        <w:insideV w:val="single" w:sz="4" w:space="0" w:color="92EF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B73D5" w:themeColor="accent1" w:themeTint="99"/>
        <w:bottom w:val="single" w:sz="2" w:space="0" w:color="AB73D5" w:themeColor="accent1" w:themeTint="99"/>
        <w:insideH w:val="single" w:sz="2" w:space="0" w:color="AB73D5" w:themeColor="accent1" w:themeTint="99"/>
        <w:insideV w:val="single" w:sz="2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73D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73D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36FF90" w:themeColor="accent2" w:themeTint="99"/>
        <w:bottom w:val="single" w:sz="2" w:space="0" w:color="36FF90" w:themeColor="accent2" w:themeTint="99"/>
        <w:insideH w:val="single" w:sz="2" w:space="0" w:color="36FF90" w:themeColor="accent2" w:themeTint="99"/>
        <w:insideV w:val="single" w:sz="2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FF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FF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4040" w:themeColor="accent3" w:themeTint="99"/>
        <w:bottom w:val="single" w:sz="2" w:space="0" w:color="FF4040" w:themeColor="accent3" w:themeTint="99"/>
        <w:insideH w:val="single" w:sz="2" w:space="0" w:color="FF4040" w:themeColor="accent3" w:themeTint="99"/>
        <w:insideV w:val="single" w:sz="2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5" w:themeTint="99"/>
        <w:bottom w:val="single" w:sz="2" w:space="0" w:color="FFFF66" w:themeColor="accent5" w:themeTint="99"/>
        <w:insideH w:val="single" w:sz="2" w:space="0" w:color="FFFF66" w:themeColor="accent5" w:themeTint="99"/>
        <w:insideV w:val="single" w:sz="2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5BE8F3" w:themeColor="accent6" w:themeTint="99"/>
        <w:bottom w:val="single" w:sz="2" w:space="0" w:color="5BE8F3" w:themeColor="accent6" w:themeTint="99"/>
        <w:insideH w:val="single" w:sz="2" w:space="0" w:color="5BE8F3" w:themeColor="accent6" w:themeTint="99"/>
        <w:insideV w:val="single" w:sz="2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BE8F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E8F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bottom w:val="single" w:sz="4" w:space="0" w:color="AB73D5" w:themeColor="accent1" w:themeTint="99"/>
        </w:tcBorders>
      </w:tcPr>
    </w:tblStylePr>
    <w:tblStylePr w:type="nwCell">
      <w:tblPr/>
      <w:tcPr>
        <w:tcBorders>
          <w:bottom w:val="single" w:sz="4" w:space="0" w:color="AB73D5" w:themeColor="accent1" w:themeTint="99"/>
        </w:tcBorders>
      </w:tcPr>
    </w:tblStylePr>
    <w:tblStylePr w:type="seCell">
      <w:tblPr/>
      <w:tcPr>
        <w:tcBorders>
          <w:top w:val="single" w:sz="4" w:space="0" w:color="AB73D5" w:themeColor="accent1" w:themeTint="99"/>
        </w:tcBorders>
      </w:tcPr>
    </w:tblStylePr>
    <w:tblStylePr w:type="swCell">
      <w:tblPr/>
      <w:tcPr>
        <w:tcBorders>
          <w:top w:val="single" w:sz="4" w:space="0" w:color="AB73D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bottom w:val="single" w:sz="4" w:space="0" w:color="36FF90" w:themeColor="accent2" w:themeTint="99"/>
        </w:tcBorders>
      </w:tcPr>
    </w:tblStylePr>
    <w:tblStylePr w:type="nwCell">
      <w:tblPr/>
      <w:tcPr>
        <w:tcBorders>
          <w:bottom w:val="single" w:sz="4" w:space="0" w:color="36FF90" w:themeColor="accent2" w:themeTint="99"/>
        </w:tcBorders>
      </w:tcPr>
    </w:tblStylePr>
    <w:tblStylePr w:type="seCell">
      <w:tblPr/>
      <w:tcPr>
        <w:tcBorders>
          <w:top w:val="single" w:sz="4" w:space="0" w:color="36FF90" w:themeColor="accent2" w:themeTint="99"/>
        </w:tcBorders>
      </w:tcPr>
    </w:tblStylePr>
    <w:tblStylePr w:type="swCell">
      <w:tblPr/>
      <w:tcPr>
        <w:tcBorders>
          <w:top w:val="single" w:sz="4" w:space="0" w:color="36FF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bottom w:val="single" w:sz="4" w:space="0" w:color="FF4040" w:themeColor="accent3" w:themeTint="99"/>
        </w:tcBorders>
      </w:tcPr>
    </w:tblStylePr>
    <w:tblStylePr w:type="nwCell">
      <w:tblPr/>
      <w:tcPr>
        <w:tcBorders>
          <w:bottom w:val="single" w:sz="4" w:space="0" w:color="FF4040" w:themeColor="accent3" w:themeTint="99"/>
        </w:tcBorders>
      </w:tcPr>
    </w:tblStylePr>
    <w:tblStylePr w:type="seCell">
      <w:tblPr/>
      <w:tcPr>
        <w:tcBorders>
          <w:top w:val="single" w:sz="4" w:space="0" w:color="FF4040" w:themeColor="accent3" w:themeTint="99"/>
        </w:tcBorders>
      </w:tcPr>
    </w:tblStylePr>
    <w:tblStylePr w:type="swCell">
      <w:tblPr/>
      <w:tcPr>
        <w:tcBorders>
          <w:top w:val="single" w:sz="4" w:space="0" w:color="FF404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bottom w:val="single" w:sz="4" w:space="0" w:color="FFFF66" w:themeColor="accent5" w:themeTint="99"/>
        </w:tcBorders>
      </w:tcPr>
    </w:tblStylePr>
    <w:tblStylePr w:type="nwCell">
      <w:tblPr/>
      <w:tcPr>
        <w:tcBorders>
          <w:bottom w:val="single" w:sz="4" w:space="0" w:color="FFFF66" w:themeColor="accent5" w:themeTint="99"/>
        </w:tcBorders>
      </w:tcPr>
    </w:tblStylePr>
    <w:tblStylePr w:type="seCell">
      <w:tblPr/>
      <w:tcPr>
        <w:tcBorders>
          <w:top w:val="single" w:sz="4" w:space="0" w:color="FFFF66" w:themeColor="accent5" w:themeTint="99"/>
        </w:tcBorders>
      </w:tcPr>
    </w:tblStylePr>
    <w:tblStylePr w:type="swCell">
      <w:tblPr/>
      <w:tcPr>
        <w:tcBorders>
          <w:top w:val="single" w:sz="4" w:space="0" w:color="FFFF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bottom w:val="single" w:sz="4" w:space="0" w:color="5BE8F3" w:themeColor="accent6" w:themeTint="99"/>
        </w:tcBorders>
      </w:tcPr>
    </w:tblStylePr>
    <w:tblStylePr w:type="nwCell">
      <w:tblPr/>
      <w:tcPr>
        <w:tcBorders>
          <w:bottom w:val="single" w:sz="4" w:space="0" w:color="5BE8F3" w:themeColor="accent6" w:themeTint="99"/>
        </w:tcBorders>
      </w:tcPr>
    </w:tblStylePr>
    <w:tblStylePr w:type="seCell">
      <w:tblPr/>
      <w:tcPr>
        <w:tcBorders>
          <w:top w:val="single" w:sz="4" w:space="0" w:color="5BE8F3" w:themeColor="accent6" w:themeTint="99"/>
        </w:tcBorders>
      </w:tcPr>
    </w:tblStylePr>
    <w:tblStylePr w:type="swCell">
      <w:tblPr/>
      <w:tcPr>
        <w:tcBorders>
          <w:top w:val="single" w:sz="4" w:space="0" w:color="5BE8F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1"/>
          <w:left w:val="single" w:sz="4" w:space="0" w:color="7030A0" w:themeColor="accent1"/>
          <w:bottom w:val="single" w:sz="4" w:space="0" w:color="7030A0" w:themeColor="accent1"/>
          <w:right w:val="single" w:sz="4" w:space="0" w:color="7030A0" w:themeColor="accent1"/>
          <w:insideH w:val="nil"/>
          <w:insideV w:val="nil"/>
        </w:tcBorders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50" w:themeColor="accent2"/>
          <w:left w:val="single" w:sz="4" w:space="0" w:color="00B050" w:themeColor="accent2"/>
          <w:bottom w:val="single" w:sz="4" w:space="0" w:color="00B050" w:themeColor="accent2"/>
          <w:right w:val="single" w:sz="4" w:space="0" w:color="00B050" w:themeColor="accent2"/>
          <w:insideH w:val="nil"/>
          <w:insideV w:val="nil"/>
        </w:tcBorders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3"/>
          <w:left w:val="single" w:sz="4" w:space="0" w:color="C00000" w:themeColor="accent3"/>
          <w:bottom w:val="single" w:sz="4" w:space="0" w:color="C00000" w:themeColor="accent3"/>
          <w:right w:val="single" w:sz="4" w:space="0" w:color="C00000" w:themeColor="accent3"/>
          <w:insideH w:val="nil"/>
          <w:insideV w:val="nil"/>
        </w:tcBorders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5"/>
          <w:left w:val="single" w:sz="4" w:space="0" w:color="FFFF00" w:themeColor="accent5"/>
          <w:bottom w:val="single" w:sz="4" w:space="0" w:color="FFFF00" w:themeColor="accent5"/>
          <w:right w:val="single" w:sz="4" w:space="0" w:color="FFFF00" w:themeColor="accent5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BECB" w:themeColor="accent6"/>
          <w:left w:val="single" w:sz="4" w:space="0" w:color="0FBECB" w:themeColor="accent6"/>
          <w:bottom w:val="single" w:sz="4" w:space="0" w:color="0FBECB" w:themeColor="accent6"/>
          <w:right w:val="single" w:sz="4" w:space="0" w:color="0FBECB" w:themeColor="accent6"/>
          <w:insideH w:val="nil"/>
          <w:insideV w:val="nil"/>
        </w:tcBorders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0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30A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30A0" w:themeFill="accent1"/>
      </w:tcPr>
    </w:tblStylePr>
    <w:tblStylePr w:type="band1Vert">
      <w:tblPr/>
      <w:tcPr>
        <w:shd w:val="clear" w:color="auto" w:fill="C6A1E3" w:themeFill="accent1" w:themeFillTint="66"/>
      </w:tcPr>
    </w:tblStylePr>
    <w:tblStylePr w:type="band1Horz">
      <w:tblPr/>
      <w:tcPr>
        <w:shd w:val="clear" w:color="auto" w:fill="C6A1E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F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05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050" w:themeFill="accent2"/>
      </w:tcPr>
    </w:tblStylePr>
    <w:tblStylePr w:type="band1Vert">
      <w:tblPr/>
      <w:tcPr>
        <w:shd w:val="clear" w:color="auto" w:fill="79FFB5" w:themeFill="accent2" w:themeFillTint="66"/>
      </w:tcPr>
    </w:tblStylePr>
    <w:tblStylePr w:type="band1Horz">
      <w:tblPr/>
      <w:tcPr>
        <w:shd w:val="clear" w:color="auto" w:fill="79FF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3"/>
      </w:tcPr>
    </w:tblStylePr>
    <w:tblStylePr w:type="band1Vert">
      <w:tblPr/>
      <w:tcPr>
        <w:shd w:val="clear" w:color="auto" w:fill="FF7F7F" w:themeFill="accent3" w:themeFillTint="66"/>
      </w:tcPr>
    </w:tblStylePr>
    <w:tblStylePr w:type="band1Horz">
      <w:tblPr/>
      <w:tcPr>
        <w:shd w:val="clear" w:color="auto" w:fill="FF7F7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8F7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BEC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BECB" w:themeFill="accent6"/>
      </w:tcPr>
    </w:tblStylePr>
    <w:tblStylePr w:type="band1Vert">
      <w:tblPr/>
      <w:tcPr>
        <w:shd w:val="clear" w:color="auto" w:fill="92EFF7" w:themeFill="accent6" w:themeFillTint="66"/>
      </w:tcPr>
    </w:tblStylePr>
    <w:tblStylePr w:type="band1Horz">
      <w:tblPr/>
      <w:tcPr>
        <w:shd w:val="clear" w:color="auto" w:fill="92EFF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bottom w:val="single" w:sz="4" w:space="0" w:color="AB73D5" w:themeColor="accent1" w:themeTint="99"/>
        </w:tcBorders>
      </w:tcPr>
    </w:tblStylePr>
    <w:tblStylePr w:type="nwCell">
      <w:tblPr/>
      <w:tcPr>
        <w:tcBorders>
          <w:bottom w:val="single" w:sz="4" w:space="0" w:color="AB73D5" w:themeColor="accent1" w:themeTint="99"/>
        </w:tcBorders>
      </w:tcPr>
    </w:tblStylePr>
    <w:tblStylePr w:type="seCell">
      <w:tblPr/>
      <w:tcPr>
        <w:tcBorders>
          <w:top w:val="single" w:sz="4" w:space="0" w:color="AB73D5" w:themeColor="accent1" w:themeTint="99"/>
        </w:tcBorders>
      </w:tcPr>
    </w:tblStylePr>
    <w:tblStylePr w:type="swCell">
      <w:tblPr/>
      <w:tcPr>
        <w:tcBorders>
          <w:top w:val="single" w:sz="4" w:space="0" w:color="AB73D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bottom w:val="single" w:sz="4" w:space="0" w:color="36FF90" w:themeColor="accent2" w:themeTint="99"/>
        </w:tcBorders>
      </w:tcPr>
    </w:tblStylePr>
    <w:tblStylePr w:type="nwCell">
      <w:tblPr/>
      <w:tcPr>
        <w:tcBorders>
          <w:bottom w:val="single" w:sz="4" w:space="0" w:color="36FF90" w:themeColor="accent2" w:themeTint="99"/>
        </w:tcBorders>
      </w:tcPr>
    </w:tblStylePr>
    <w:tblStylePr w:type="seCell">
      <w:tblPr/>
      <w:tcPr>
        <w:tcBorders>
          <w:top w:val="single" w:sz="4" w:space="0" w:color="36FF90" w:themeColor="accent2" w:themeTint="99"/>
        </w:tcBorders>
      </w:tcPr>
    </w:tblStylePr>
    <w:tblStylePr w:type="swCell">
      <w:tblPr/>
      <w:tcPr>
        <w:tcBorders>
          <w:top w:val="single" w:sz="4" w:space="0" w:color="36FF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bottom w:val="single" w:sz="4" w:space="0" w:color="FF4040" w:themeColor="accent3" w:themeTint="99"/>
        </w:tcBorders>
      </w:tcPr>
    </w:tblStylePr>
    <w:tblStylePr w:type="nwCell">
      <w:tblPr/>
      <w:tcPr>
        <w:tcBorders>
          <w:bottom w:val="single" w:sz="4" w:space="0" w:color="FF4040" w:themeColor="accent3" w:themeTint="99"/>
        </w:tcBorders>
      </w:tcPr>
    </w:tblStylePr>
    <w:tblStylePr w:type="seCell">
      <w:tblPr/>
      <w:tcPr>
        <w:tcBorders>
          <w:top w:val="single" w:sz="4" w:space="0" w:color="FF4040" w:themeColor="accent3" w:themeTint="99"/>
        </w:tcBorders>
      </w:tcPr>
    </w:tblStylePr>
    <w:tblStylePr w:type="swCell">
      <w:tblPr/>
      <w:tcPr>
        <w:tcBorders>
          <w:top w:val="single" w:sz="4" w:space="0" w:color="FF404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bottom w:val="single" w:sz="4" w:space="0" w:color="FFFF66" w:themeColor="accent5" w:themeTint="99"/>
        </w:tcBorders>
      </w:tcPr>
    </w:tblStylePr>
    <w:tblStylePr w:type="nwCell">
      <w:tblPr/>
      <w:tcPr>
        <w:tcBorders>
          <w:bottom w:val="single" w:sz="4" w:space="0" w:color="FFFF66" w:themeColor="accent5" w:themeTint="99"/>
        </w:tcBorders>
      </w:tcPr>
    </w:tblStylePr>
    <w:tblStylePr w:type="seCell">
      <w:tblPr/>
      <w:tcPr>
        <w:tcBorders>
          <w:top w:val="single" w:sz="4" w:space="0" w:color="FFFF66" w:themeColor="accent5" w:themeTint="99"/>
        </w:tcBorders>
      </w:tcPr>
    </w:tblStylePr>
    <w:tblStylePr w:type="swCell">
      <w:tblPr/>
      <w:tcPr>
        <w:tcBorders>
          <w:top w:val="single" w:sz="4" w:space="0" w:color="FFFF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bottom w:val="single" w:sz="4" w:space="0" w:color="5BE8F3" w:themeColor="accent6" w:themeTint="99"/>
        </w:tcBorders>
      </w:tcPr>
    </w:tblStylePr>
    <w:tblStylePr w:type="nwCell">
      <w:tblPr/>
      <w:tcPr>
        <w:tcBorders>
          <w:bottom w:val="single" w:sz="4" w:space="0" w:color="5BE8F3" w:themeColor="accent6" w:themeTint="99"/>
        </w:tcBorders>
      </w:tcPr>
    </w:tblStylePr>
    <w:tblStylePr w:type="seCell">
      <w:tblPr/>
      <w:tcPr>
        <w:tcBorders>
          <w:top w:val="single" w:sz="4" w:space="0" w:color="5BE8F3" w:themeColor="accent6" w:themeTint="99"/>
        </w:tcBorders>
      </w:tcPr>
    </w:tblStylePr>
    <w:tblStylePr w:type="swCell">
      <w:tblPr/>
      <w:tcPr>
        <w:tcBorders>
          <w:top w:val="single" w:sz="4" w:space="0" w:color="5BE8F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uiPriority w:val="99"/>
    <w:semiHidden/>
    <w:rsid w:val="28FFE53D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uiPriority w:val="99"/>
    <w:semiHidden/>
    <w:rsid w:val="28FFE53D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uiPriority w:val="99"/>
    <w:semiHidden/>
    <w:rsid w:val="28FFE53D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uiPriority w:val="99"/>
    <w:semiHidden/>
    <w:rsid w:val="28FFE53D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uiPriority w:val="99"/>
    <w:semiHidden/>
    <w:rsid w:val="28FFE53D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uiPriority w:val="99"/>
    <w:semiHidden/>
    <w:rsid w:val="28FFE53D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uiPriority w:val="99"/>
    <w:semiHidden/>
    <w:rsid w:val="28FFE53D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uiPriority w:val="99"/>
    <w:semiHidden/>
    <w:rsid w:val="28FFE53D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  <w:insideH w:val="single" w:sz="8" w:space="0" w:color="7030A0" w:themeColor="accent1"/>
        <w:insideV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18" w:space="0" w:color="7030A0" w:themeColor="accent1"/>
          <w:right w:val="single" w:sz="8" w:space="0" w:color="7030A0" w:themeColor="accent1"/>
          <w:insideH w:val="nil"/>
          <w:insideV w:val="single" w:sz="8" w:space="0" w:color="7030A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H w:val="nil"/>
          <w:insideV w:val="single" w:sz="8" w:space="0" w:color="7030A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band1Vert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  <w:shd w:val="clear" w:color="auto" w:fill="DCC5ED" w:themeFill="accent1" w:themeFillTint="3F"/>
      </w:tcPr>
    </w:tblStylePr>
    <w:tblStylePr w:type="band1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V w:val="single" w:sz="8" w:space="0" w:color="7030A0" w:themeColor="accent1"/>
        </w:tcBorders>
        <w:shd w:val="clear" w:color="auto" w:fill="DCC5ED" w:themeFill="accent1" w:themeFillTint="3F"/>
      </w:tcPr>
    </w:tblStylePr>
    <w:tblStylePr w:type="band2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V w:val="single" w:sz="8" w:space="0" w:color="7030A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  <w:insideH w:val="single" w:sz="8" w:space="0" w:color="00B050" w:themeColor="accent2"/>
        <w:insideV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18" w:space="0" w:color="00B050" w:themeColor="accent2"/>
          <w:right w:val="single" w:sz="8" w:space="0" w:color="00B050" w:themeColor="accent2"/>
          <w:insideH w:val="nil"/>
          <w:insideV w:val="single" w:sz="8" w:space="0" w:color="00B05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H w:val="nil"/>
          <w:insideV w:val="single" w:sz="8" w:space="0" w:color="00B05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band1Vert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  <w:shd w:val="clear" w:color="auto" w:fill="ACFFD1" w:themeFill="accent2" w:themeFillTint="3F"/>
      </w:tcPr>
    </w:tblStylePr>
    <w:tblStylePr w:type="band1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V w:val="single" w:sz="8" w:space="0" w:color="00B050" w:themeColor="accent2"/>
        </w:tcBorders>
        <w:shd w:val="clear" w:color="auto" w:fill="ACFFD1" w:themeFill="accent2" w:themeFillTint="3F"/>
      </w:tcPr>
    </w:tblStylePr>
    <w:tblStylePr w:type="band2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V w:val="single" w:sz="8" w:space="0" w:color="00B05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  <w:insideH w:val="single" w:sz="8" w:space="0" w:color="C00000" w:themeColor="accent3"/>
        <w:insideV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18" w:space="0" w:color="C00000" w:themeColor="accent3"/>
          <w:right w:val="single" w:sz="8" w:space="0" w:color="C00000" w:themeColor="accent3"/>
          <w:insideH w:val="nil"/>
          <w:insideV w:val="single" w:sz="8" w:space="0" w:color="C0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H w:val="nil"/>
          <w:insideV w:val="single" w:sz="8" w:space="0" w:color="C0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band1Vert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  <w:shd w:val="clear" w:color="auto" w:fill="FFB0B0" w:themeFill="accent3" w:themeFillTint="3F"/>
      </w:tcPr>
    </w:tblStylePr>
    <w:tblStylePr w:type="band1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V w:val="single" w:sz="8" w:space="0" w:color="C00000" w:themeColor="accent3"/>
        </w:tcBorders>
        <w:shd w:val="clear" w:color="auto" w:fill="FFB0B0" w:themeFill="accent3" w:themeFillTint="3F"/>
      </w:tcPr>
    </w:tblStylePr>
    <w:tblStylePr w:type="band2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V w:val="single" w:sz="8" w:space="0" w:color="C000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1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  <w:shd w:val="clear" w:color="auto" w:fill="FFFFC0" w:themeFill="accent5" w:themeFillTint="3F"/>
      </w:tcPr>
    </w:tblStylePr>
    <w:tblStylePr w:type="band2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  <w:insideH w:val="single" w:sz="8" w:space="0" w:color="0FBECB" w:themeColor="accent6"/>
        <w:insideV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18" w:space="0" w:color="0FBECB" w:themeColor="accent6"/>
          <w:right w:val="single" w:sz="8" w:space="0" w:color="0FBECB" w:themeColor="accent6"/>
          <w:insideH w:val="nil"/>
          <w:insideV w:val="single" w:sz="8" w:space="0" w:color="0FBEC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H w:val="nil"/>
          <w:insideV w:val="single" w:sz="8" w:space="0" w:color="0FBEC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band1Vert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  <w:shd w:val="clear" w:color="auto" w:fill="BBF5FA" w:themeFill="accent6" w:themeFillTint="3F"/>
      </w:tcPr>
    </w:tblStylePr>
    <w:tblStylePr w:type="band1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V w:val="single" w:sz="8" w:space="0" w:color="0FBECB" w:themeColor="accent6"/>
        </w:tcBorders>
        <w:shd w:val="clear" w:color="auto" w:fill="BBF5FA" w:themeFill="accent6" w:themeFillTint="3F"/>
      </w:tcPr>
    </w:tblStylePr>
    <w:tblStylePr w:type="band2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V w:val="single" w:sz="8" w:space="0" w:color="0FBEC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band1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band1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band1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band1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8" w:space="0" w:color="7030A0" w:themeColor="accent1"/>
        <w:bottom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1"/>
          <w:left w:val="nil"/>
          <w:bottom w:val="single" w:sz="8" w:space="0" w:color="7030A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1"/>
          <w:left w:val="nil"/>
          <w:bottom w:val="single" w:sz="8" w:space="0" w:color="7030A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8" w:space="0" w:color="00B050" w:themeColor="accent2"/>
        <w:bottom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50" w:themeColor="accent2"/>
          <w:left w:val="nil"/>
          <w:bottom w:val="single" w:sz="8" w:space="0" w:color="00B05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50" w:themeColor="accent2"/>
          <w:left w:val="nil"/>
          <w:bottom w:val="single" w:sz="8" w:space="0" w:color="00B05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8" w:space="0" w:color="C00000" w:themeColor="accent3"/>
        <w:bottom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3"/>
          <w:left w:val="nil"/>
          <w:bottom w:val="single" w:sz="8" w:space="0" w:color="C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3"/>
          <w:left w:val="nil"/>
          <w:bottom w:val="single" w:sz="8" w:space="0" w:color="C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8" w:space="0" w:color="0FBECB" w:themeColor="accent6"/>
        <w:bottom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BECB" w:themeColor="accent6"/>
          <w:left w:val="nil"/>
          <w:bottom w:val="single" w:sz="8" w:space="0" w:color="0FBEC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BECB" w:themeColor="accent6"/>
          <w:left w:val="nil"/>
          <w:bottom w:val="single" w:sz="8" w:space="0" w:color="0FBEC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</w:style>
  <w:style w:type="paragraph" w:styleId="List">
    <w:name w:val="List"/>
    <w:basedOn w:val="Normal"/>
    <w:uiPriority w:val="99"/>
    <w:semiHidden/>
    <w:rsid w:val="28FFE53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28FFE53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28FFE53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28FFE53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28FFE53D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28FFE53D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rsid w:val="28FFE53D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rsid w:val="28FFE53D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rsid w:val="28FFE53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rsid w:val="28FFE53D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28FFE53D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28FFE53D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28FFE53D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28FFE53D"/>
    <w:pPr>
      <w:ind w:left="1800"/>
      <w:contextualSpacing/>
    </w:pPr>
  </w:style>
  <w:style w:type="paragraph" w:styleId="ListNumber3">
    <w:name w:val="List Number 3"/>
    <w:basedOn w:val="Normal"/>
    <w:uiPriority w:val="99"/>
    <w:semiHidden/>
    <w:rsid w:val="28FFE53D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rsid w:val="28FFE53D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rsid w:val="28FFE53D"/>
    <w:pPr>
      <w:numPr>
        <w:numId w:val="9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bottom w:val="single" w:sz="4" w:space="0" w:color="AB73D5" w:themeColor="accent1" w:themeTint="99"/>
        <w:insideH w:val="single" w:sz="4" w:space="0" w:color="AB73D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bottom w:val="single" w:sz="4" w:space="0" w:color="36FF90" w:themeColor="accent2" w:themeTint="99"/>
        <w:insideH w:val="single" w:sz="4" w:space="0" w:color="36FF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bottom w:val="single" w:sz="4" w:space="0" w:color="FF4040" w:themeColor="accent3" w:themeTint="99"/>
        <w:insideH w:val="single" w:sz="4" w:space="0" w:color="FF404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bottom w:val="single" w:sz="4" w:space="0" w:color="FFFF66" w:themeColor="accent5" w:themeTint="99"/>
        <w:insideH w:val="single" w:sz="4" w:space="0" w:color="FFFF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bottom w:val="single" w:sz="4" w:space="0" w:color="5BE8F3" w:themeColor="accent6" w:themeTint="99"/>
        <w:insideH w:val="single" w:sz="4" w:space="0" w:color="5BE8F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030A0" w:themeColor="accent1"/>
        <w:left w:val="single" w:sz="4" w:space="0" w:color="7030A0" w:themeColor="accent1"/>
        <w:bottom w:val="single" w:sz="4" w:space="0" w:color="7030A0" w:themeColor="accent1"/>
        <w:right w:val="single" w:sz="4" w:space="0" w:color="7030A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30A0" w:themeColor="accent1"/>
          <w:right w:val="single" w:sz="4" w:space="0" w:color="7030A0" w:themeColor="accent1"/>
        </w:tcBorders>
      </w:tcPr>
    </w:tblStylePr>
    <w:tblStylePr w:type="band1Horz">
      <w:tblPr/>
      <w:tcPr>
        <w:tcBorders>
          <w:top w:val="single" w:sz="4" w:space="0" w:color="7030A0" w:themeColor="accent1"/>
          <w:bottom w:val="single" w:sz="4" w:space="0" w:color="7030A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30A0" w:themeColor="accent1"/>
          <w:left w:val="nil"/>
        </w:tcBorders>
      </w:tcPr>
    </w:tblStylePr>
    <w:tblStylePr w:type="swCell">
      <w:tblPr/>
      <w:tcPr>
        <w:tcBorders>
          <w:top w:val="double" w:sz="4" w:space="0" w:color="7030A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B050" w:themeColor="accent2"/>
        <w:left w:val="single" w:sz="4" w:space="0" w:color="00B050" w:themeColor="accent2"/>
        <w:bottom w:val="single" w:sz="4" w:space="0" w:color="00B050" w:themeColor="accent2"/>
        <w:right w:val="single" w:sz="4" w:space="0" w:color="00B05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050" w:themeColor="accent2"/>
          <w:right w:val="single" w:sz="4" w:space="0" w:color="00B050" w:themeColor="accent2"/>
        </w:tcBorders>
      </w:tcPr>
    </w:tblStylePr>
    <w:tblStylePr w:type="band1Horz">
      <w:tblPr/>
      <w:tcPr>
        <w:tcBorders>
          <w:top w:val="single" w:sz="4" w:space="0" w:color="00B050" w:themeColor="accent2"/>
          <w:bottom w:val="single" w:sz="4" w:space="0" w:color="00B05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050" w:themeColor="accent2"/>
          <w:left w:val="nil"/>
        </w:tcBorders>
      </w:tcPr>
    </w:tblStylePr>
    <w:tblStylePr w:type="swCell">
      <w:tblPr/>
      <w:tcPr>
        <w:tcBorders>
          <w:top w:val="double" w:sz="4" w:space="0" w:color="00B05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00000" w:themeColor="accent3"/>
        <w:left w:val="single" w:sz="4" w:space="0" w:color="C00000" w:themeColor="accent3"/>
        <w:bottom w:val="single" w:sz="4" w:space="0" w:color="C00000" w:themeColor="accent3"/>
        <w:right w:val="single" w:sz="4" w:space="0" w:color="C00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3"/>
          <w:right w:val="single" w:sz="4" w:space="0" w:color="C00000" w:themeColor="accent3"/>
        </w:tcBorders>
      </w:tcPr>
    </w:tblStylePr>
    <w:tblStylePr w:type="band1Horz">
      <w:tblPr/>
      <w:tcPr>
        <w:tcBorders>
          <w:top w:val="single" w:sz="4" w:space="0" w:color="C00000" w:themeColor="accent3"/>
          <w:bottom w:val="single" w:sz="4" w:space="0" w:color="C00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3"/>
          <w:left w:val="nil"/>
        </w:tcBorders>
      </w:tcPr>
    </w:tblStylePr>
    <w:tblStylePr w:type="swCell">
      <w:tblPr/>
      <w:tcPr>
        <w:tcBorders>
          <w:top w:val="double" w:sz="4" w:space="0" w:color="C000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5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5"/>
          <w:right w:val="single" w:sz="4" w:space="0" w:color="FFFF00" w:themeColor="accent5"/>
        </w:tcBorders>
      </w:tcPr>
    </w:tblStylePr>
    <w:tblStylePr w:type="band1Horz">
      <w:tblPr/>
      <w:tcPr>
        <w:tcBorders>
          <w:top w:val="single" w:sz="4" w:space="0" w:color="FFFF00" w:themeColor="accent5"/>
          <w:bottom w:val="single" w:sz="4" w:space="0" w:color="FFF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5"/>
          <w:left w:val="nil"/>
        </w:tcBorders>
      </w:tcPr>
    </w:tblStylePr>
    <w:tblStylePr w:type="swCell">
      <w:tblPr/>
      <w:tcPr>
        <w:tcBorders>
          <w:top w:val="double" w:sz="4" w:space="0" w:color="FFFF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BECB" w:themeColor="accent6"/>
        <w:left w:val="single" w:sz="4" w:space="0" w:color="0FBECB" w:themeColor="accent6"/>
        <w:bottom w:val="single" w:sz="4" w:space="0" w:color="0FBECB" w:themeColor="accent6"/>
        <w:right w:val="single" w:sz="4" w:space="0" w:color="0FBEC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BECB" w:themeColor="accent6"/>
          <w:right w:val="single" w:sz="4" w:space="0" w:color="0FBECB" w:themeColor="accent6"/>
        </w:tcBorders>
      </w:tcPr>
    </w:tblStylePr>
    <w:tblStylePr w:type="band1Horz">
      <w:tblPr/>
      <w:tcPr>
        <w:tcBorders>
          <w:top w:val="single" w:sz="4" w:space="0" w:color="0FBECB" w:themeColor="accent6"/>
          <w:bottom w:val="single" w:sz="4" w:space="0" w:color="0FBEC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BECB" w:themeColor="accent6"/>
          <w:left w:val="nil"/>
        </w:tcBorders>
      </w:tcPr>
    </w:tblStylePr>
    <w:tblStylePr w:type="swCell">
      <w:tblPr/>
      <w:tcPr>
        <w:tcBorders>
          <w:top w:val="double" w:sz="4" w:space="0" w:color="0FBEC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1"/>
          <w:left w:val="single" w:sz="4" w:space="0" w:color="7030A0" w:themeColor="accent1"/>
          <w:bottom w:val="single" w:sz="4" w:space="0" w:color="7030A0" w:themeColor="accent1"/>
          <w:right w:val="single" w:sz="4" w:space="0" w:color="7030A0" w:themeColor="accent1"/>
          <w:insideH w:val="nil"/>
        </w:tcBorders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50" w:themeColor="accent2"/>
          <w:left w:val="single" w:sz="4" w:space="0" w:color="00B050" w:themeColor="accent2"/>
          <w:bottom w:val="single" w:sz="4" w:space="0" w:color="00B050" w:themeColor="accent2"/>
          <w:right w:val="single" w:sz="4" w:space="0" w:color="00B050" w:themeColor="accent2"/>
          <w:insideH w:val="nil"/>
        </w:tcBorders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3"/>
          <w:left w:val="single" w:sz="4" w:space="0" w:color="C00000" w:themeColor="accent3"/>
          <w:bottom w:val="single" w:sz="4" w:space="0" w:color="C00000" w:themeColor="accent3"/>
          <w:right w:val="single" w:sz="4" w:space="0" w:color="C00000" w:themeColor="accent3"/>
          <w:insideH w:val="nil"/>
        </w:tcBorders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5"/>
          <w:left w:val="single" w:sz="4" w:space="0" w:color="FFFF00" w:themeColor="accent5"/>
          <w:bottom w:val="single" w:sz="4" w:space="0" w:color="FFFF00" w:themeColor="accent5"/>
          <w:right w:val="single" w:sz="4" w:space="0" w:color="FFFF00" w:themeColor="accent5"/>
          <w:insideH w:val="nil"/>
        </w:tcBorders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BECB" w:themeColor="accent6"/>
          <w:left w:val="single" w:sz="4" w:space="0" w:color="0FBECB" w:themeColor="accent6"/>
          <w:bottom w:val="single" w:sz="4" w:space="0" w:color="0FBECB" w:themeColor="accent6"/>
          <w:right w:val="single" w:sz="4" w:space="0" w:color="0FBECB" w:themeColor="accent6"/>
          <w:insideH w:val="nil"/>
        </w:tcBorders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30A0" w:themeColor="accent1"/>
        <w:left w:val="single" w:sz="24" w:space="0" w:color="7030A0" w:themeColor="accent1"/>
        <w:bottom w:val="single" w:sz="24" w:space="0" w:color="7030A0" w:themeColor="accent1"/>
        <w:right w:val="single" w:sz="24" w:space="0" w:color="7030A0" w:themeColor="accent1"/>
      </w:tblBorders>
    </w:tblPr>
    <w:tcPr>
      <w:shd w:val="clear" w:color="auto" w:fill="7030A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050" w:themeColor="accent2"/>
        <w:left w:val="single" w:sz="24" w:space="0" w:color="00B050" w:themeColor="accent2"/>
        <w:bottom w:val="single" w:sz="24" w:space="0" w:color="00B050" w:themeColor="accent2"/>
        <w:right w:val="single" w:sz="24" w:space="0" w:color="00B050" w:themeColor="accent2"/>
      </w:tblBorders>
    </w:tblPr>
    <w:tcPr>
      <w:shd w:val="clear" w:color="auto" w:fill="00B05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3"/>
        <w:left w:val="single" w:sz="24" w:space="0" w:color="C00000" w:themeColor="accent3"/>
        <w:bottom w:val="single" w:sz="24" w:space="0" w:color="C00000" w:themeColor="accent3"/>
        <w:right w:val="single" w:sz="24" w:space="0" w:color="C00000" w:themeColor="accent3"/>
      </w:tblBorders>
    </w:tblPr>
    <w:tcPr>
      <w:shd w:val="clear" w:color="auto" w:fill="C00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5"/>
        <w:left w:val="single" w:sz="24" w:space="0" w:color="FFFF00" w:themeColor="accent5"/>
        <w:bottom w:val="single" w:sz="24" w:space="0" w:color="FFFF00" w:themeColor="accent5"/>
        <w:right w:val="single" w:sz="24" w:space="0" w:color="FFFF00" w:themeColor="accent5"/>
      </w:tblBorders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BECB" w:themeColor="accent6"/>
        <w:left w:val="single" w:sz="24" w:space="0" w:color="0FBECB" w:themeColor="accent6"/>
        <w:bottom w:val="single" w:sz="24" w:space="0" w:color="0FBECB" w:themeColor="accent6"/>
        <w:right w:val="single" w:sz="24" w:space="0" w:color="0FBECB" w:themeColor="accent6"/>
      </w:tblBorders>
    </w:tblPr>
    <w:tcPr>
      <w:shd w:val="clear" w:color="auto" w:fill="0FBEC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7030A0" w:themeColor="accent1"/>
        <w:bottom w:val="single" w:sz="4" w:space="0" w:color="7030A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030A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00B050" w:themeColor="accent2"/>
        <w:bottom w:val="single" w:sz="4" w:space="0" w:color="00B05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B05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C00000" w:themeColor="accent3"/>
        <w:bottom w:val="single" w:sz="4" w:space="0" w:color="C00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00" w:themeColor="accent5"/>
        <w:bottom w:val="single" w:sz="4" w:space="0" w:color="FFF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0FBECB" w:themeColor="accent6"/>
        <w:bottom w:val="single" w:sz="4" w:space="0" w:color="0FBEC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FBEC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30A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30A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30A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30A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05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05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05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05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BEC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BEC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BEC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BEC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1" w:themeTint="BF"/>
        <w:left w:val="single" w:sz="8" w:space="0" w:color="9650CA" w:themeColor="accent1" w:themeTint="BF"/>
        <w:bottom w:val="single" w:sz="8" w:space="0" w:color="9650CA" w:themeColor="accent1" w:themeTint="BF"/>
        <w:right w:val="single" w:sz="8" w:space="0" w:color="9650CA" w:themeColor="accent1" w:themeTint="BF"/>
        <w:insideH w:val="single" w:sz="8" w:space="0" w:color="9650CA" w:themeColor="accent1" w:themeTint="BF"/>
        <w:insideV w:val="single" w:sz="8" w:space="0" w:color="9650CA" w:themeColor="accent1" w:themeTint="BF"/>
      </w:tblBorders>
    </w:tblPr>
    <w:tcPr>
      <w:shd w:val="clear" w:color="auto" w:fill="DCC5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50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shd w:val="clear" w:color="auto" w:fill="B98BD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4FF75" w:themeColor="accent2" w:themeTint="BF"/>
        <w:left w:val="single" w:sz="8" w:space="0" w:color="04FF75" w:themeColor="accent2" w:themeTint="BF"/>
        <w:bottom w:val="single" w:sz="8" w:space="0" w:color="04FF75" w:themeColor="accent2" w:themeTint="BF"/>
        <w:right w:val="single" w:sz="8" w:space="0" w:color="04FF75" w:themeColor="accent2" w:themeTint="BF"/>
        <w:insideH w:val="single" w:sz="8" w:space="0" w:color="04FF75" w:themeColor="accent2" w:themeTint="BF"/>
        <w:insideV w:val="single" w:sz="8" w:space="0" w:color="04FF75" w:themeColor="accent2" w:themeTint="BF"/>
      </w:tblBorders>
    </w:tblPr>
    <w:tcPr>
      <w:shd w:val="clear" w:color="auto" w:fill="ACF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4F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shd w:val="clear" w:color="auto" w:fill="58FF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1010" w:themeColor="accent3" w:themeTint="BF"/>
        <w:left w:val="single" w:sz="8" w:space="0" w:color="FF1010" w:themeColor="accent3" w:themeTint="BF"/>
        <w:bottom w:val="single" w:sz="8" w:space="0" w:color="FF1010" w:themeColor="accent3" w:themeTint="BF"/>
        <w:right w:val="single" w:sz="8" w:space="0" w:color="FF1010" w:themeColor="accent3" w:themeTint="BF"/>
        <w:insideH w:val="single" w:sz="8" w:space="0" w:color="FF1010" w:themeColor="accent3" w:themeTint="BF"/>
        <w:insideV w:val="single" w:sz="8" w:space="0" w:color="FF1010" w:themeColor="accent3" w:themeTint="BF"/>
      </w:tblBorders>
    </w:tblPr>
    <w:tcPr>
      <w:shd w:val="clear" w:color="auto" w:fill="FFB0B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  <w:insideV w:val="single" w:sz="8" w:space="0" w:color="FFFF40" w:themeColor="accent5" w:themeTint="BF"/>
      </w:tblBorders>
    </w:tblPr>
    <w:tcPr>
      <w:shd w:val="clear" w:color="auto" w:fill="FFF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3E2F0" w:themeColor="accent6" w:themeTint="BF"/>
        <w:left w:val="single" w:sz="8" w:space="0" w:color="33E2F0" w:themeColor="accent6" w:themeTint="BF"/>
        <w:bottom w:val="single" w:sz="8" w:space="0" w:color="33E2F0" w:themeColor="accent6" w:themeTint="BF"/>
        <w:right w:val="single" w:sz="8" w:space="0" w:color="33E2F0" w:themeColor="accent6" w:themeTint="BF"/>
        <w:insideH w:val="single" w:sz="8" w:space="0" w:color="33E2F0" w:themeColor="accent6" w:themeTint="BF"/>
        <w:insideV w:val="single" w:sz="8" w:space="0" w:color="33E2F0" w:themeColor="accent6" w:themeTint="BF"/>
      </w:tblBorders>
    </w:tblPr>
    <w:tcPr>
      <w:shd w:val="clear" w:color="auto" w:fill="BBF5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E2F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shd w:val="clear" w:color="auto" w:fill="77ECF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  <w:insideH w:val="single" w:sz="8" w:space="0" w:color="7030A0" w:themeColor="accent1"/>
        <w:insideV w:val="single" w:sz="8" w:space="0" w:color="7030A0" w:themeColor="accent1"/>
      </w:tblBorders>
    </w:tblPr>
    <w:tcPr>
      <w:shd w:val="clear" w:color="auto" w:fill="DCC5E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8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0F1" w:themeFill="accent1" w:themeFillTint="33"/>
      </w:tc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tcBorders>
          <w:insideH w:val="single" w:sz="6" w:space="0" w:color="7030A0" w:themeColor="accent1"/>
          <w:insideV w:val="single" w:sz="6" w:space="0" w:color="7030A0" w:themeColor="accent1"/>
        </w:tcBorders>
        <w:shd w:val="clear" w:color="auto" w:fill="B98BD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  <w:insideH w:val="single" w:sz="8" w:space="0" w:color="00B050" w:themeColor="accent2"/>
        <w:insideV w:val="single" w:sz="8" w:space="0" w:color="00B050" w:themeColor="accent2"/>
      </w:tblBorders>
    </w:tblPr>
    <w:tcPr>
      <w:shd w:val="clear" w:color="auto" w:fill="ACF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EFF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DA" w:themeFill="accent2" w:themeFillTint="33"/>
      </w:tc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tcBorders>
          <w:insideH w:val="single" w:sz="6" w:space="0" w:color="00B050" w:themeColor="accent2"/>
          <w:insideV w:val="single" w:sz="6" w:space="0" w:color="00B050" w:themeColor="accent2"/>
        </w:tcBorders>
        <w:shd w:val="clear" w:color="auto" w:fill="58F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  <w:insideH w:val="single" w:sz="8" w:space="0" w:color="C00000" w:themeColor="accent3"/>
        <w:insideV w:val="single" w:sz="8" w:space="0" w:color="C00000" w:themeColor="accent3"/>
      </w:tblBorders>
    </w:tblPr>
    <w:tcPr>
      <w:shd w:val="clear" w:color="auto" w:fill="FFB0B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3" w:themeFillTint="33"/>
      </w:tc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tcBorders>
          <w:insideH w:val="single" w:sz="6" w:space="0" w:color="C00000" w:themeColor="accent3"/>
          <w:insideV w:val="single" w:sz="6" w:space="0" w:color="C00000" w:themeColor="accent3"/>
        </w:tcBorders>
        <w:shd w:val="clear" w:color="auto" w:fill="FF606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cPr>
      <w:shd w:val="clear" w:color="auto" w:fill="FFFF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5" w:themeFillTint="33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tcBorders>
          <w:insideH w:val="single" w:sz="6" w:space="0" w:color="FFFF00" w:themeColor="accent5"/>
          <w:insideV w:val="single" w:sz="6" w:space="0" w:color="FFFF00" w:themeColor="accent5"/>
        </w:tcBorders>
        <w:shd w:val="clear" w:color="auto" w:fill="FFF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  <w:insideH w:val="single" w:sz="8" w:space="0" w:color="0FBECB" w:themeColor="accent6"/>
        <w:insideV w:val="single" w:sz="8" w:space="0" w:color="0FBECB" w:themeColor="accent6"/>
      </w:tblBorders>
    </w:tblPr>
    <w:tcPr>
      <w:shd w:val="clear" w:color="auto" w:fill="BBF5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4FB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7FB" w:themeFill="accent6" w:themeFillTint="33"/>
      </w:tc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tcBorders>
          <w:insideH w:val="single" w:sz="6" w:space="0" w:color="0FBECB" w:themeColor="accent6"/>
          <w:insideV w:val="single" w:sz="6" w:space="0" w:color="0FBECB" w:themeColor="accent6"/>
        </w:tcBorders>
        <w:shd w:val="clear" w:color="auto" w:fill="77ECF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C5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8BD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8BD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5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5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F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FF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F5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BEC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BEC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ECF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ECF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bottom w:val="single" w:sz="8" w:space="0" w:color="7030A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30A0" w:themeColor="accent1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7030A0" w:themeColor="accent1"/>
          <w:bottom w:val="single" w:sz="8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30A0" w:themeColor="accent1"/>
          <w:bottom w:val="single" w:sz="8" w:space="0" w:color="7030A0" w:themeColor="accent1"/>
        </w:tcBorders>
      </w:tcPr>
    </w:tblStylePr>
    <w:tblStylePr w:type="band1Vert">
      <w:tblPr/>
      <w:tcPr>
        <w:shd w:val="clear" w:color="auto" w:fill="DCC5ED" w:themeFill="accent1" w:themeFillTint="3F"/>
      </w:tcPr>
    </w:tblStylePr>
    <w:tblStylePr w:type="band1Horz">
      <w:tblPr/>
      <w:tcPr>
        <w:shd w:val="clear" w:color="auto" w:fill="DCC5E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bottom w:val="single" w:sz="8" w:space="0" w:color="00B05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050" w:themeColor="accent2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0B050" w:themeColor="accent2"/>
          <w:bottom w:val="single" w:sz="8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050" w:themeColor="accent2"/>
          <w:bottom w:val="single" w:sz="8" w:space="0" w:color="00B050" w:themeColor="accent2"/>
        </w:tcBorders>
      </w:tcPr>
    </w:tblStylePr>
    <w:tblStylePr w:type="band1Vert">
      <w:tblPr/>
      <w:tcPr>
        <w:shd w:val="clear" w:color="auto" w:fill="ACFFD1" w:themeFill="accent2" w:themeFillTint="3F"/>
      </w:tcPr>
    </w:tblStylePr>
    <w:tblStylePr w:type="band1Horz">
      <w:tblPr/>
      <w:tcPr>
        <w:shd w:val="clear" w:color="auto" w:fill="ACFF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bottom w:val="single" w:sz="8" w:space="0" w:color="C0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3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C00000" w:themeColor="accent3"/>
          <w:bottom w:val="single" w:sz="8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3"/>
          <w:bottom w:val="single" w:sz="8" w:space="0" w:color="C00000" w:themeColor="accent3"/>
        </w:tcBorders>
      </w:tcPr>
    </w:tblStylePr>
    <w:tblStylePr w:type="band1Vert">
      <w:tblPr/>
      <w:tcPr>
        <w:shd w:val="clear" w:color="auto" w:fill="FFB0B0" w:themeFill="accent3" w:themeFillTint="3F"/>
      </w:tcPr>
    </w:tblStylePr>
    <w:tblStylePr w:type="band1Horz">
      <w:tblPr/>
      <w:tcPr>
        <w:shd w:val="clear" w:color="auto" w:fill="FFB0B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5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shd w:val="clear" w:color="auto" w:fill="FFFF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bottom w:val="single" w:sz="8" w:space="0" w:color="0FBEC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BECB" w:themeColor="accent6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FBECB" w:themeColor="accent6"/>
          <w:bottom w:val="single" w:sz="8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BECB" w:themeColor="accent6"/>
          <w:bottom w:val="single" w:sz="8" w:space="0" w:color="0FBECB" w:themeColor="accent6"/>
        </w:tcBorders>
      </w:tcPr>
    </w:tblStylePr>
    <w:tblStylePr w:type="band1Vert">
      <w:tblPr/>
      <w:tcPr>
        <w:shd w:val="clear" w:color="auto" w:fill="BBF5FA" w:themeFill="accent6" w:themeFillTint="3F"/>
      </w:tcPr>
    </w:tblStylePr>
    <w:tblStylePr w:type="band1Horz">
      <w:tblPr/>
      <w:tcPr>
        <w:shd w:val="clear" w:color="auto" w:fill="BBF5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30A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30A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30A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C5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05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05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BEC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BEC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BEC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F5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1" w:themeTint="BF"/>
        <w:left w:val="single" w:sz="8" w:space="0" w:color="9650CA" w:themeColor="accent1" w:themeTint="BF"/>
        <w:bottom w:val="single" w:sz="8" w:space="0" w:color="9650CA" w:themeColor="accent1" w:themeTint="BF"/>
        <w:right w:val="single" w:sz="8" w:space="0" w:color="9650CA" w:themeColor="accent1" w:themeTint="BF"/>
        <w:insideH w:val="single" w:sz="8" w:space="0" w:color="9650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50CA" w:themeColor="accent1" w:themeTint="BF"/>
          <w:left w:val="single" w:sz="8" w:space="0" w:color="9650CA" w:themeColor="accent1" w:themeTint="BF"/>
          <w:bottom w:val="single" w:sz="8" w:space="0" w:color="9650CA" w:themeColor="accent1" w:themeTint="BF"/>
          <w:right w:val="single" w:sz="8" w:space="0" w:color="9650CA" w:themeColor="accent1" w:themeTint="BF"/>
          <w:insideH w:val="nil"/>
          <w:insideV w:val="nil"/>
        </w:tcBorders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50CA" w:themeColor="accent1" w:themeTint="BF"/>
          <w:left w:val="single" w:sz="8" w:space="0" w:color="9650CA" w:themeColor="accent1" w:themeTint="BF"/>
          <w:bottom w:val="single" w:sz="8" w:space="0" w:color="9650CA" w:themeColor="accent1" w:themeTint="BF"/>
          <w:right w:val="single" w:sz="8" w:space="0" w:color="9650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C5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4FF75" w:themeColor="accent2" w:themeTint="BF"/>
        <w:left w:val="single" w:sz="8" w:space="0" w:color="04FF75" w:themeColor="accent2" w:themeTint="BF"/>
        <w:bottom w:val="single" w:sz="8" w:space="0" w:color="04FF75" w:themeColor="accent2" w:themeTint="BF"/>
        <w:right w:val="single" w:sz="8" w:space="0" w:color="04FF75" w:themeColor="accent2" w:themeTint="BF"/>
        <w:insideH w:val="single" w:sz="8" w:space="0" w:color="04F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4FF75" w:themeColor="accent2" w:themeTint="BF"/>
          <w:left w:val="single" w:sz="8" w:space="0" w:color="04FF75" w:themeColor="accent2" w:themeTint="BF"/>
          <w:bottom w:val="single" w:sz="8" w:space="0" w:color="04FF75" w:themeColor="accent2" w:themeTint="BF"/>
          <w:right w:val="single" w:sz="8" w:space="0" w:color="04FF75" w:themeColor="accent2" w:themeTint="BF"/>
          <w:insideH w:val="nil"/>
          <w:insideV w:val="nil"/>
        </w:tcBorders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FF75" w:themeColor="accent2" w:themeTint="BF"/>
          <w:left w:val="single" w:sz="8" w:space="0" w:color="04FF75" w:themeColor="accent2" w:themeTint="BF"/>
          <w:bottom w:val="single" w:sz="8" w:space="0" w:color="04FF75" w:themeColor="accent2" w:themeTint="BF"/>
          <w:right w:val="single" w:sz="8" w:space="0" w:color="04F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1010" w:themeColor="accent3" w:themeTint="BF"/>
        <w:left w:val="single" w:sz="8" w:space="0" w:color="FF1010" w:themeColor="accent3" w:themeTint="BF"/>
        <w:bottom w:val="single" w:sz="8" w:space="0" w:color="FF1010" w:themeColor="accent3" w:themeTint="BF"/>
        <w:right w:val="single" w:sz="8" w:space="0" w:color="FF1010" w:themeColor="accent3" w:themeTint="BF"/>
        <w:insideH w:val="single" w:sz="8" w:space="0" w:color="FF101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3" w:themeTint="BF"/>
          <w:left w:val="single" w:sz="8" w:space="0" w:color="FF1010" w:themeColor="accent3" w:themeTint="BF"/>
          <w:bottom w:val="single" w:sz="8" w:space="0" w:color="FF1010" w:themeColor="accent3" w:themeTint="BF"/>
          <w:right w:val="single" w:sz="8" w:space="0" w:color="FF1010" w:themeColor="accent3" w:themeTint="BF"/>
          <w:insideH w:val="nil"/>
          <w:insideV w:val="nil"/>
        </w:tcBorders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3" w:themeTint="BF"/>
          <w:left w:val="single" w:sz="8" w:space="0" w:color="FF1010" w:themeColor="accent3" w:themeTint="BF"/>
          <w:bottom w:val="single" w:sz="8" w:space="0" w:color="FF1010" w:themeColor="accent3" w:themeTint="BF"/>
          <w:right w:val="single" w:sz="8" w:space="0" w:color="FF101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3E2F0" w:themeColor="accent6" w:themeTint="BF"/>
        <w:left w:val="single" w:sz="8" w:space="0" w:color="33E2F0" w:themeColor="accent6" w:themeTint="BF"/>
        <w:bottom w:val="single" w:sz="8" w:space="0" w:color="33E2F0" w:themeColor="accent6" w:themeTint="BF"/>
        <w:right w:val="single" w:sz="8" w:space="0" w:color="33E2F0" w:themeColor="accent6" w:themeTint="BF"/>
        <w:insideH w:val="single" w:sz="8" w:space="0" w:color="33E2F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E2F0" w:themeColor="accent6" w:themeTint="BF"/>
          <w:left w:val="single" w:sz="8" w:space="0" w:color="33E2F0" w:themeColor="accent6" w:themeTint="BF"/>
          <w:bottom w:val="single" w:sz="8" w:space="0" w:color="33E2F0" w:themeColor="accent6" w:themeTint="BF"/>
          <w:right w:val="single" w:sz="8" w:space="0" w:color="33E2F0" w:themeColor="accent6" w:themeTint="BF"/>
          <w:insideH w:val="nil"/>
          <w:insideV w:val="nil"/>
        </w:tcBorders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E2F0" w:themeColor="accent6" w:themeTint="BF"/>
          <w:left w:val="single" w:sz="8" w:space="0" w:color="33E2F0" w:themeColor="accent6" w:themeTint="BF"/>
          <w:bottom w:val="single" w:sz="8" w:space="0" w:color="33E2F0" w:themeColor="accent6" w:themeTint="BF"/>
          <w:right w:val="single" w:sz="8" w:space="0" w:color="33E2F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5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F5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rsid w:val="28FFE53D"/>
  </w:style>
  <w:style w:type="paragraph" w:styleId="NormalIndent">
    <w:name w:val="Normal Indent"/>
    <w:basedOn w:val="Normal"/>
    <w:uiPriority w:val="99"/>
    <w:semiHidden/>
    <w:rsid w:val="28FFE53D"/>
    <w:pPr>
      <w:ind w:left="708"/>
    </w:pPr>
  </w:style>
  <w:style w:type="character" w:styleId="PageNumber">
    <w:name w:val="page number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28FFE53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28FFE53D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28FFE53D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uiPriority w:val="39"/>
    <w:semiHidden/>
    <w:rsid w:val="28FFE53D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rsid w:val="28FFE53D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rsid w:val="28FFE53D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rsid w:val="28FFE53D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rsid w:val="28FFE53D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rsid w:val="28FFE53D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rsid w:val="28FFE53D"/>
    <w:pPr>
      <w:spacing w:after="100"/>
      <w:ind w:left="1680"/>
    </w:pPr>
  </w:style>
  <w:style w:type="paragraph" w:customStyle="1" w:styleId="Attendees">
    <w:name w:val="Attendees"/>
    <w:basedOn w:val="Normal"/>
    <w:uiPriority w:val="1"/>
    <w:semiHidden/>
    <w:qFormat/>
    <w:rsid w:val="09DCDADF"/>
    <w:pPr>
      <w:spacing w:line="240" w:lineRule="auto"/>
    </w:pPr>
    <w:rPr>
      <w:sz w:val="20"/>
      <w:szCs w:val="20"/>
    </w:rPr>
  </w:style>
  <w:style w:type="paragraph" w:customStyle="1" w:styleId="Title-Header">
    <w:name w:val="Title-Header"/>
    <w:basedOn w:val="Header"/>
    <w:semiHidden/>
    <w:qFormat/>
    <w:rsid w:val="00A620EE"/>
    <w:rPr>
      <w:b w:val="0"/>
      <w:bCs w:val="0"/>
      <w:color w:val="FFFFFF" w:themeColor="background1"/>
      <w:sz w:val="72"/>
      <w:szCs w:val="16"/>
    </w:rPr>
  </w:style>
  <w:style w:type="paragraph" w:customStyle="1" w:styleId="Table-Normal">
    <w:name w:val="Table-Normal"/>
    <w:basedOn w:val="Normal"/>
    <w:uiPriority w:val="1"/>
    <w:semiHidden/>
    <w:qFormat/>
    <w:rsid w:val="28FFE53D"/>
    <w:pPr>
      <w:spacing w:before="120" w:line="240" w:lineRule="auto"/>
      <w:ind w:left="432"/>
    </w:pPr>
    <w:rPr>
      <w:color w:val="000000" w:themeColor="text1"/>
    </w:rPr>
  </w:style>
  <w:style w:type="paragraph" w:customStyle="1" w:styleId="Table-Header">
    <w:name w:val="Table-Header"/>
    <w:basedOn w:val="Table-Normal"/>
    <w:semiHidden/>
    <w:qFormat/>
    <w:rsid w:val="00BC4320"/>
    <w:pPr>
      <w:ind w:left="144"/>
    </w:pPr>
    <w:rPr>
      <w:b/>
    </w:rPr>
  </w:style>
  <w:style w:type="paragraph" w:customStyle="1" w:styleId="abc-list">
    <w:name w:val="abc-list"/>
    <w:basedOn w:val="Normal"/>
    <w:uiPriority w:val="12"/>
    <w:qFormat/>
    <w:rsid w:val="28FFE53D"/>
    <w:pPr>
      <w:numPr>
        <w:numId w:val="14"/>
      </w:numPr>
      <w:spacing w:before="120" w:after="120" w:line="240" w:lineRule="exact"/>
    </w:pPr>
    <w:rPr>
      <w:color w:val="000000" w:themeColor="text1"/>
    </w:rPr>
  </w:style>
  <w:style w:type="paragraph" w:customStyle="1" w:styleId="Spacer">
    <w:name w:val="Spacer"/>
    <w:basedOn w:val="Table-Normal"/>
    <w:semiHidden/>
    <w:qFormat/>
    <w:rsid w:val="006122E3"/>
    <w:pPr>
      <w:spacing w:before="0"/>
      <w:contextualSpacing/>
    </w:pPr>
    <w:rPr>
      <w:sz w:val="12"/>
      <w:szCs w:val="12"/>
    </w:rPr>
  </w:style>
  <w:style w:type="paragraph" w:customStyle="1" w:styleId="ImagePlaceholder">
    <w:name w:val="Image Placeholder"/>
    <w:basedOn w:val="Normal"/>
    <w:uiPriority w:val="1"/>
    <w:semiHidden/>
    <w:qFormat/>
    <w:rsid w:val="28FFE53D"/>
    <w:rPr>
      <w:sz w:val="10"/>
      <w:szCs w:val="10"/>
    </w:rPr>
  </w:style>
  <w:style w:type="paragraph" w:customStyle="1" w:styleId="H1">
    <w:name w:val="H1"/>
    <w:basedOn w:val="Normal"/>
    <w:link w:val="H1Char"/>
    <w:uiPriority w:val="1"/>
    <w:qFormat/>
    <w:rsid w:val="28FFE53D"/>
    <w:rPr>
      <w:rFonts w:ascii="Arial Nova Cond" w:eastAsia="Arial Nova Cond" w:hAnsi="Arial Nova Cond" w:cs="Arial Nova Cond"/>
      <w:b/>
      <w:bCs/>
      <w:color w:val="244061"/>
      <w:sz w:val="48"/>
      <w:szCs w:val="48"/>
    </w:rPr>
  </w:style>
  <w:style w:type="character" w:customStyle="1" w:styleId="H1Char">
    <w:name w:val="H1 Char"/>
    <w:link w:val="H1"/>
    <w:uiPriority w:val="1"/>
    <w:rsid w:val="28FFE53D"/>
    <w:rPr>
      <w:rFonts w:ascii="Arial Nova Cond" w:eastAsia="Arial Nova Cond" w:hAnsi="Arial Nova Cond" w:cs="Arial Nova Cond"/>
      <w:b/>
      <w:bCs/>
      <w:i w:val="0"/>
      <w:iCs w:val="0"/>
      <w:color w:val="244061"/>
      <w:sz w:val="48"/>
      <w:szCs w:val="48"/>
    </w:rPr>
  </w:style>
  <w:style w:type="character" w:customStyle="1" w:styleId="TITULO-2Char">
    <w:name w:val="TITULO-2 Char"/>
    <w:link w:val="TITULO-2"/>
    <w:uiPriority w:val="1"/>
    <w:rsid w:val="09DCDADF"/>
    <w:rPr>
      <w:rFonts w:ascii="Arial Nova Cond" w:eastAsia="Arial Nova Cond" w:hAnsi="Arial Nova Cond" w:cs="Arial Nova Cond"/>
      <w:b/>
      <w:bCs/>
      <w:strike w:val="0"/>
      <w:dstrike w:val="0"/>
      <w:color w:val="0E3687"/>
      <w:sz w:val="40"/>
      <w:szCs w:val="40"/>
      <w:u w:val="single"/>
      <w:lang w:val="en-US"/>
    </w:rPr>
  </w:style>
  <w:style w:type="paragraph" w:customStyle="1" w:styleId="TITULO-2">
    <w:name w:val="TITULO-2"/>
    <w:basedOn w:val="Attendees"/>
    <w:link w:val="TITULO-2Char"/>
    <w:uiPriority w:val="1"/>
    <w:qFormat/>
    <w:rsid w:val="09DCDADF"/>
    <w:rPr>
      <w:rFonts w:ascii="Arial Nova Cond" w:eastAsia="Arial Nova Cond" w:hAnsi="Arial Nova Cond" w:cs="Arial Nova Cond"/>
      <w:b/>
      <w:bCs/>
      <w:color w:val="0E3687"/>
      <w:sz w:val="40"/>
      <w:szCs w:val="40"/>
      <w:u w:val="single"/>
      <w:lang w:val="en-US"/>
    </w:rPr>
  </w:style>
  <w:style w:type="paragraph" w:customStyle="1" w:styleId="LISTAS">
    <w:name w:val="LISTAS"/>
    <w:basedOn w:val="Normal"/>
    <w:link w:val="LISTASChar"/>
    <w:uiPriority w:val="1"/>
    <w:qFormat/>
    <w:rsid w:val="3685BD2E"/>
    <w:pPr>
      <w:numPr>
        <w:numId w:val="1"/>
      </w:numPr>
      <w:spacing w:line="240" w:lineRule="auto"/>
      <w:ind w:left="360"/>
    </w:pPr>
    <w:rPr>
      <w:rFonts w:ascii="Arial Nova" w:eastAsia="Arial Nova" w:hAnsi="Arial Nova" w:cs="Arial Nova"/>
      <w:i/>
      <w:iCs/>
      <w:sz w:val="20"/>
      <w:szCs w:val="20"/>
    </w:rPr>
  </w:style>
  <w:style w:type="character" w:customStyle="1" w:styleId="LISTASChar">
    <w:name w:val="LISTAS Char"/>
    <w:basedOn w:val="DefaultParagraphFont"/>
    <w:link w:val="LISTAS"/>
    <w:uiPriority w:val="1"/>
    <w:rsid w:val="3685BD2E"/>
    <w:rPr>
      <w:rFonts w:ascii="Arial Nova" w:eastAsia="Arial Nova" w:hAnsi="Arial Nova" w:cs="Arial Nova"/>
      <w:i/>
      <w:iCs/>
      <w:color w:val="222A35"/>
      <w:sz w:val="20"/>
      <w:szCs w:val="20"/>
      <w:lang w:val="es-ES"/>
    </w:rPr>
  </w:style>
  <w:style w:type="paragraph" w:customStyle="1" w:styleId="Destacado">
    <w:name w:val="Destacado"/>
    <w:basedOn w:val="Normal"/>
    <w:link w:val="DestacadoChar"/>
    <w:uiPriority w:val="1"/>
    <w:qFormat/>
    <w:rsid w:val="28FFE53D"/>
    <w:pPr>
      <w:spacing w:line="240" w:lineRule="auto"/>
      <w:jc w:val="center"/>
    </w:pPr>
    <w:rPr>
      <w:rFonts w:ascii="Euphemia" w:eastAsiaTheme="minorEastAsia" w:hAnsi="Euphemia" w:cstheme="minorBidi"/>
      <w:b/>
      <w:bCs/>
      <w:color w:val="DBB22A"/>
      <w:sz w:val="50"/>
      <w:szCs w:val="50"/>
    </w:rPr>
  </w:style>
  <w:style w:type="character" w:customStyle="1" w:styleId="DestacadoChar">
    <w:name w:val="Destacado Char"/>
    <w:basedOn w:val="DefaultParagraphFont"/>
    <w:link w:val="Destacado"/>
    <w:uiPriority w:val="1"/>
    <w:rsid w:val="0E827DFF"/>
    <w:rPr>
      <w:rFonts w:asciiTheme="minorHAnsi" w:eastAsiaTheme="minorEastAsia" w:hAnsiTheme="minorHAnsi" w:cstheme="minorBidi"/>
      <w:b/>
      <w:bCs/>
      <w:i w:val="0"/>
      <w:iCs w:val="0"/>
      <w:noProof w:val="0"/>
      <w:color w:val="DBB22A"/>
      <w:sz w:val="50"/>
      <w:szCs w:val="50"/>
      <w:lang w:val="es-ES"/>
    </w:rPr>
  </w:style>
  <w:style w:type="paragraph" w:customStyle="1" w:styleId="titulo3">
    <w:name w:val="titulo3"/>
    <w:basedOn w:val="Attendees"/>
    <w:link w:val="titulo3Char"/>
    <w:uiPriority w:val="1"/>
    <w:qFormat/>
    <w:rsid w:val="09DCDADF"/>
    <w:rPr>
      <w:rFonts w:ascii="Arial Nova Cond" w:eastAsia="Arial Nova Cond" w:hAnsi="Arial Nova Cond" w:cs="Arial Nova Cond"/>
      <w:b/>
      <w:bCs/>
      <w:color w:val="729CBA"/>
      <w:sz w:val="32"/>
      <w:szCs w:val="32"/>
      <w:u w:val="single"/>
    </w:rPr>
  </w:style>
  <w:style w:type="character" w:customStyle="1" w:styleId="titulo3Char">
    <w:name w:val="titulo3 Char"/>
    <w:link w:val="titulo3"/>
    <w:uiPriority w:val="1"/>
    <w:rsid w:val="09DCDADF"/>
    <w:rPr>
      <w:rFonts w:ascii="Arial Nova Cond" w:eastAsia="Arial Nova Cond" w:hAnsi="Arial Nova Cond" w:cs="Arial Nova Cond"/>
      <w:b/>
      <w:bCs/>
      <w:color w:val="729CBA"/>
      <w:sz w:val="32"/>
      <w:szCs w:val="32"/>
      <w:u w:val="single"/>
    </w:rPr>
  </w:style>
  <w:style w:type="paragraph" w:customStyle="1" w:styleId="titulo4">
    <w:name w:val="titulo4"/>
    <w:basedOn w:val="Normal"/>
    <w:link w:val="titulo4Char"/>
    <w:uiPriority w:val="1"/>
    <w:qFormat/>
    <w:rsid w:val="28FFE53D"/>
    <w:rPr>
      <w:rFonts w:ascii="Arial Nova Cond" w:eastAsia="Arial Nova Cond" w:hAnsi="Arial Nova Cond" w:cs="Arial Nova Cond"/>
      <w:color w:val="002060"/>
      <w:sz w:val="28"/>
      <w:szCs w:val="28"/>
      <w:u w:val="single"/>
    </w:rPr>
  </w:style>
  <w:style w:type="character" w:customStyle="1" w:styleId="titulo4Char">
    <w:name w:val="titulo4 Char"/>
    <w:basedOn w:val="DefaultParagraphFont"/>
    <w:link w:val="titulo4"/>
    <w:rsid w:val="29C1922C"/>
    <w:rPr>
      <w:rFonts w:ascii="Arial Nova Cond" w:eastAsia="Arial Nova Cond" w:hAnsi="Arial Nova Cond" w:cs="Arial Nova Cond"/>
      <w:b w:val="0"/>
      <w:bCs w:val="0"/>
      <w:i w:val="0"/>
      <w:iCs w:val="0"/>
      <w:noProof w:val="0"/>
      <w:color w:val="002060"/>
      <w:sz w:val="28"/>
      <w:szCs w:val="28"/>
      <w:u w:val="single"/>
      <w:lang w:val="es-ES"/>
    </w:rPr>
  </w:style>
  <w:style w:type="paragraph" w:customStyle="1" w:styleId="Style1">
    <w:name w:val="Style1"/>
    <w:basedOn w:val="Normal"/>
    <w:link w:val="Style1Char"/>
    <w:uiPriority w:val="1"/>
    <w:qFormat/>
    <w:rsid w:val="4E85EE18"/>
    <w:pPr>
      <w:pBdr>
        <w:top w:val="double" w:sz="48" w:space="4" w:color="929EF0"/>
        <w:bottom w:val="double" w:sz="48" w:space="4" w:color="929EF0"/>
      </w:pBdr>
      <w:shd w:val="clear" w:color="auto" w:fill="D9E2F3"/>
      <w:jc w:val="center"/>
    </w:pPr>
    <w:rPr>
      <w:rFonts w:ascii="Arial Nova Cond" w:eastAsia="Arial Nova Cond" w:hAnsi="Arial Nova Cond" w:cs="Arial Nova Cond"/>
      <w:b/>
      <w:bCs/>
      <w:color w:val="002060"/>
      <w:sz w:val="36"/>
      <w:szCs w:val="36"/>
    </w:rPr>
  </w:style>
  <w:style w:type="character" w:customStyle="1" w:styleId="Style1Char">
    <w:name w:val="Style1 Char"/>
    <w:basedOn w:val="DefaultParagraphFont"/>
    <w:link w:val="Style1"/>
    <w:uiPriority w:val="1"/>
    <w:rsid w:val="4E85EE18"/>
    <w:rPr>
      <w:rFonts w:ascii="Arial Nova Cond" w:eastAsia="Arial Nova Cond" w:hAnsi="Arial Nova Cond" w:cs="Arial Nova Cond"/>
      <w:b/>
      <w:bCs/>
      <w:i w:val="0"/>
      <w:iCs w:val="0"/>
      <w:noProof w:val="0"/>
      <w:color w:val="002060"/>
      <w:sz w:val="36"/>
      <w:szCs w:val="36"/>
      <w:lang w:val="es-ES"/>
    </w:rPr>
  </w:style>
  <w:style w:type="paragraph" w:customStyle="1" w:styleId="Style2">
    <w:name w:val="Style2"/>
    <w:basedOn w:val="Normal"/>
    <w:link w:val="Style2Char"/>
    <w:uiPriority w:val="1"/>
    <w:qFormat/>
    <w:rsid w:val="4E85EE18"/>
    <w:pPr>
      <w:pBdr>
        <w:top w:val="double" w:sz="48" w:space="4" w:color="929EF0"/>
        <w:bottom w:val="double" w:sz="48" w:space="4" w:color="929EF0"/>
      </w:pBdr>
      <w:shd w:val="clear" w:color="auto" w:fill="D9E2F3"/>
      <w:jc w:val="center"/>
    </w:pPr>
    <w:rPr>
      <w:rFonts w:ascii="Arial Nova Cond" w:eastAsia="Arial Nova Cond" w:hAnsi="Arial Nova Cond" w:cs="Arial Nova Cond"/>
      <w:b/>
      <w:bCs/>
      <w:color w:val="002060"/>
      <w:sz w:val="36"/>
      <w:szCs w:val="36"/>
    </w:rPr>
  </w:style>
  <w:style w:type="character" w:customStyle="1" w:styleId="Style2Char">
    <w:name w:val="Style2 Char"/>
    <w:basedOn w:val="DefaultParagraphFont"/>
    <w:link w:val="Style2"/>
    <w:uiPriority w:val="1"/>
    <w:rsid w:val="4E85EE18"/>
    <w:rPr>
      <w:rFonts w:ascii="Arial Nova Cond" w:eastAsia="Arial Nova Cond" w:hAnsi="Arial Nova Cond" w:cs="Arial Nova Cond"/>
      <w:b/>
      <w:bCs/>
      <w:i w:val="0"/>
      <w:iCs w:val="0"/>
      <w:noProof w:val="0"/>
      <w:color w:val="002060"/>
      <w:sz w:val="36"/>
      <w:szCs w:val="36"/>
      <w:lang w:val="es-ES"/>
    </w:rPr>
  </w:style>
  <w:style w:type="paragraph" w:customStyle="1" w:styleId="noticias-titulo">
    <w:name w:val="noticias-titulo"/>
    <w:basedOn w:val="Normal"/>
    <w:link w:val="noticias-tituloChar"/>
    <w:uiPriority w:val="1"/>
    <w:qFormat/>
    <w:rsid w:val="3F886328"/>
    <w:pPr>
      <w:spacing w:line="240" w:lineRule="auto"/>
    </w:pPr>
    <w:rPr>
      <w:rFonts w:asciiTheme="minorHAnsi" w:eastAsiaTheme="minorEastAsia" w:hAnsiTheme="minorHAnsi" w:cstheme="minorBidi"/>
      <w:b/>
      <w:bCs/>
      <w:color w:val="0E3687"/>
      <w:sz w:val="48"/>
      <w:szCs w:val="48"/>
    </w:rPr>
  </w:style>
  <w:style w:type="character" w:customStyle="1" w:styleId="noticias-tituloChar">
    <w:name w:val="noticias-titulo Char"/>
    <w:basedOn w:val="DefaultParagraphFont"/>
    <w:link w:val="noticias-titulo"/>
    <w:uiPriority w:val="1"/>
    <w:rsid w:val="3F886328"/>
    <w:rPr>
      <w:rFonts w:asciiTheme="minorHAnsi" w:eastAsiaTheme="minorEastAsia" w:hAnsiTheme="minorHAnsi" w:cstheme="minorBidi"/>
      <w:b/>
      <w:bCs/>
      <w:i w:val="0"/>
      <w:iCs w:val="0"/>
      <w:noProof w:val="0"/>
      <w:color w:val="0E3687"/>
      <w:sz w:val="48"/>
      <w:szCs w:val="48"/>
      <w:u w:val="none"/>
      <w:lang w:val="es-ES"/>
    </w:rPr>
  </w:style>
  <w:style w:type="paragraph" w:customStyle="1" w:styleId="BrownBodyCopy">
    <w:name w:val="Brown Body Copy"/>
    <w:basedOn w:val="Normal"/>
    <w:uiPriority w:val="1"/>
    <w:qFormat/>
    <w:rsid w:val="3F886328"/>
    <w:pPr>
      <w:spacing w:line="240" w:lineRule="auto"/>
    </w:pPr>
    <w:rPr>
      <w:rFonts w:asciiTheme="minorHAnsi" w:eastAsiaTheme="minorEastAsia" w:hAnsiTheme="minorHAnsi" w:cstheme="minorBid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F0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evistacienciasforenseshnd@gmail.com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publicationethics.orghttps://publicationethics.org/guidance/Flowchart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14e02c32e5d9496d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23">
      <a:dk1>
        <a:sysClr val="windowText" lastClr="000000"/>
      </a:dk1>
      <a:lt1>
        <a:sysClr val="window" lastClr="FFFFFF"/>
      </a:lt1>
      <a:dk2>
        <a:srgbClr val="E7E6E6"/>
      </a:dk2>
      <a:lt2>
        <a:srgbClr val="4A5EE6"/>
      </a:lt2>
      <a:accent1>
        <a:srgbClr val="7030A0"/>
      </a:accent1>
      <a:accent2>
        <a:srgbClr val="00B050"/>
      </a:accent2>
      <a:accent3>
        <a:srgbClr val="C00000"/>
      </a:accent3>
      <a:accent4>
        <a:srgbClr val="FFC000"/>
      </a:accent4>
      <a:accent5>
        <a:srgbClr val="FFFF00"/>
      </a:accent5>
      <a:accent6>
        <a:srgbClr val="0FBECB"/>
      </a:accent6>
      <a:hlink>
        <a:srgbClr val="0563C1"/>
      </a:hlink>
      <a:folHlink>
        <a:srgbClr val="954F72"/>
      </a:folHlink>
    </a:clrScheme>
    <a:fontScheme name="Custom 74">
      <a:majorFont>
        <a:latin typeface="Avenir Next LT Pro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0A0E66-9079-40B0-9843-E5A235631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F38F4A-1C17-43C0-9B00-EA867D797F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92B395-50CE-4DDF-BD5E-2057B1744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F641017-216E-4465-B723-CFF3E466CB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2026-09-08T23:20:00Z</dcterms:created>
  <dcterms:modified xsi:type="dcterms:W3CDTF">2026-09-09T21:40:00Z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